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61151" w14:textId="7A926BDA" w:rsidR="003B0E23" w:rsidRDefault="00B42520" w:rsidP="00A87DC6">
      <w:pPr>
        <w:bidi/>
        <w:jc w:val="center"/>
        <w:rPr>
          <w:rFonts w:ascii="Simplified Arabic" w:hAnsi="Simplified Arabic" w:cs="Simplified Arabic"/>
          <w:b/>
          <w:bCs/>
          <w:sz w:val="52"/>
          <w:szCs w:val="52"/>
          <w:rtl/>
          <w:lang w:bidi="ar-SY"/>
        </w:rPr>
      </w:pPr>
      <w:r>
        <w:rPr>
          <w:noProof/>
          <w:sz w:val="28"/>
          <w:szCs w:val="28"/>
        </w:rPr>
        <w:drawing>
          <wp:inline distT="0" distB="0" distL="0" distR="0" wp14:anchorId="0B17EB62" wp14:editId="7E578886">
            <wp:extent cx="5486400" cy="1011115"/>
            <wp:effectExtent l="0" t="0" r="0" b="0"/>
            <wp:docPr id="1" name="صورة 1" descr="الوصف: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وصف: 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1011115"/>
                    </a:xfrm>
                    <a:prstGeom prst="rect">
                      <a:avLst/>
                    </a:prstGeom>
                    <a:noFill/>
                    <a:ln>
                      <a:noFill/>
                    </a:ln>
                  </pic:spPr>
                </pic:pic>
              </a:graphicData>
            </a:graphic>
          </wp:inline>
        </w:drawing>
      </w:r>
    </w:p>
    <w:p w14:paraId="73E3126F" w14:textId="77777777" w:rsidR="003B0E23" w:rsidRDefault="003B0E23" w:rsidP="003B0E23">
      <w:pPr>
        <w:bidi/>
        <w:jc w:val="center"/>
        <w:rPr>
          <w:rFonts w:ascii="Simplified Arabic" w:hAnsi="Simplified Arabic" w:cs="Simplified Arabic"/>
          <w:b/>
          <w:bCs/>
          <w:sz w:val="52"/>
          <w:szCs w:val="52"/>
          <w:rtl/>
          <w:lang w:bidi="ar-SY"/>
        </w:rPr>
      </w:pPr>
    </w:p>
    <w:p w14:paraId="4A9BCF27" w14:textId="77777777" w:rsidR="001A0654" w:rsidRDefault="001A0654" w:rsidP="00A87DC6">
      <w:pPr>
        <w:bidi/>
        <w:jc w:val="center"/>
        <w:rPr>
          <w:rFonts w:cs="Simple Indust Shaded" w:hint="cs"/>
          <w:b/>
          <w:bCs/>
          <w:noProof/>
          <w:color w:val="0070C0"/>
          <w:sz w:val="72"/>
          <w:szCs w:val="72"/>
          <w:rtl/>
        </w:rPr>
      </w:pPr>
    </w:p>
    <w:p w14:paraId="6AA96708" w14:textId="42BB4CCC" w:rsidR="00A87DC6" w:rsidRPr="001A0654" w:rsidRDefault="001A0654" w:rsidP="001A0654">
      <w:pPr>
        <w:bidi/>
        <w:jc w:val="center"/>
        <w:rPr>
          <w:rFonts w:ascii="Simplified Arabic" w:hAnsi="Simplified Arabic" w:cs="Simple Indust Shaded"/>
          <w:b/>
          <w:bCs/>
          <w:color w:val="4F81BD" w:themeColor="accent1"/>
          <w:sz w:val="72"/>
          <w:szCs w:val="72"/>
          <w:rtl/>
          <w:lang w:bidi="ar-SY"/>
        </w:rPr>
      </w:pPr>
      <w:r w:rsidRPr="001A0654">
        <w:rPr>
          <w:rFonts w:cs="Simple Indust Shaded" w:hint="cs"/>
          <w:b/>
          <w:bCs/>
          <w:noProof/>
          <w:color w:val="4F81BD" w:themeColor="accent1"/>
          <w:sz w:val="72"/>
          <w:szCs w:val="72"/>
          <w:rtl/>
        </w:rPr>
        <w:t>الدياسبورا السورية</w:t>
      </w:r>
    </w:p>
    <w:p w14:paraId="772E0D96" w14:textId="77777777" w:rsidR="001A0654" w:rsidRDefault="001A0654" w:rsidP="002B54BA">
      <w:pPr>
        <w:bidi/>
        <w:jc w:val="center"/>
        <w:rPr>
          <w:rFonts w:ascii="Simplified Arabic" w:hAnsi="Simplified Arabic" w:cs="Simplified Arabic" w:hint="cs"/>
          <w:b/>
          <w:bCs/>
          <w:sz w:val="52"/>
          <w:szCs w:val="52"/>
          <w:rtl/>
          <w:lang w:bidi="ar-SY"/>
        </w:rPr>
      </w:pPr>
    </w:p>
    <w:p w14:paraId="3CCC2F33" w14:textId="77777777" w:rsidR="001A0654" w:rsidRPr="001A0654" w:rsidRDefault="001A0654" w:rsidP="001A0654">
      <w:pPr>
        <w:bidi/>
        <w:jc w:val="center"/>
        <w:rPr>
          <w:rFonts w:ascii="Simplified Arabic" w:hAnsi="Simplified Arabic" w:cs="Simplified Arabic" w:hint="cs"/>
          <w:b/>
          <w:bCs/>
          <w:sz w:val="24"/>
          <w:rtl/>
          <w:lang w:bidi="ar-SY"/>
        </w:rPr>
      </w:pPr>
    </w:p>
    <w:p w14:paraId="317FA4E0" w14:textId="695443B3" w:rsidR="002B54BA" w:rsidRPr="001A0654" w:rsidRDefault="002B54BA" w:rsidP="001A0654">
      <w:pPr>
        <w:bidi/>
        <w:jc w:val="center"/>
        <w:rPr>
          <w:rFonts w:ascii="Simplified Arabic" w:hAnsi="Simplified Arabic" w:cs="Simplified Arabic"/>
          <w:b/>
          <w:bCs/>
          <w:sz w:val="24"/>
          <w:rtl/>
          <w:lang w:bidi="ar-SY"/>
        </w:rPr>
      </w:pPr>
    </w:p>
    <w:p w14:paraId="50E997A4" w14:textId="60B60C7B" w:rsidR="00A87DC6" w:rsidRPr="001A0654" w:rsidRDefault="001A0654" w:rsidP="00A87DC6">
      <w:pPr>
        <w:bidi/>
        <w:jc w:val="center"/>
        <w:rPr>
          <w:rFonts w:ascii="Simplified Arabic" w:hAnsi="Simplified Arabic" w:cs="Simplified Arabic"/>
          <w:b/>
          <w:bCs/>
          <w:color w:val="5F497A" w:themeColor="accent4" w:themeShade="BF"/>
          <w:sz w:val="52"/>
          <w:szCs w:val="52"/>
          <w:rtl/>
          <w:lang w:bidi="ar-SY"/>
        </w:rPr>
      </w:pPr>
      <w:r w:rsidRPr="001A0654">
        <w:rPr>
          <w:rFonts w:ascii="Simplified Arabic" w:hAnsi="Simplified Arabic" w:cs="Simplified Arabic" w:hint="cs"/>
          <w:b/>
          <w:bCs/>
          <w:color w:val="5F497A" w:themeColor="accent4" w:themeShade="BF"/>
          <w:sz w:val="52"/>
          <w:szCs w:val="52"/>
          <w:rtl/>
          <w:lang w:bidi="ar-SY"/>
        </w:rPr>
        <w:t xml:space="preserve"> </w:t>
      </w:r>
      <w:r w:rsidR="00A87DC6" w:rsidRPr="001A0654">
        <w:rPr>
          <w:rFonts w:ascii="Simplified Arabic" w:hAnsi="Simplified Arabic" w:cs="Simplified Arabic" w:hint="cs"/>
          <w:b/>
          <w:bCs/>
          <w:color w:val="5F497A" w:themeColor="accent4" w:themeShade="BF"/>
          <w:sz w:val="52"/>
          <w:szCs w:val="52"/>
          <w:rtl/>
          <w:lang w:bidi="ar-SY"/>
        </w:rPr>
        <w:t>(رؤيتي التنموية)</w:t>
      </w:r>
    </w:p>
    <w:p w14:paraId="003B8D2D" w14:textId="4FA68BFC" w:rsidR="001A0654" w:rsidRPr="001A0654" w:rsidRDefault="001A0654" w:rsidP="001A0654">
      <w:pPr>
        <w:bidi/>
        <w:jc w:val="center"/>
        <w:rPr>
          <w:rFonts w:ascii="Simplified Arabic" w:hAnsi="Simplified Arabic" w:cs="Simplified Arabic" w:hint="cs"/>
          <w:b/>
          <w:bCs/>
          <w:color w:val="5F497A" w:themeColor="accent4" w:themeShade="BF"/>
          <w:sz w:val="52"/>
          <w:szCs w:val="52"/>
          <w:rtl/>
          <w:lang w:bidi="ar-SY"/>
        </w:rPr>
      </w:pPr>
      <w:r w:rsidRPr="001A0654">
        <w:rPr>
          <w:rFonts w:ascii="Simplified Arabic" w:hAnsi="Simplified Arabic" w:cs="Simplified Arabic" w:hint="cs"/>
          <w:b/>
          <w:bCs/>
          <w:color w:val="5F497A" w:themeColor="accent4" w:themeShade="BF"/>
          <w:sz w:val="52"/>
          <w:szCs w:val="52"/>
          <w:rtl/>
          <w:lang w:bidi="ar-SY"/>
        </w:rPr>
        <w:t>المفهوم والنشأة- التأثير السياسي والاقتصادي</w:t>
      </w:r>
    </w:p>
    <w:p w14:paraId="60B10575" w14:textId="33CA0CA7" w:rsidR="001A0654" w:rsidRPr="001A0654" w:rsidRDefault="001A0654" w:rsidP="001A0654">
      <w:pPr>
        <w:bidi/>
        <w:jc w:val="center"/>
        <w:rPr>
          <w:rFonts w:ascii="Simplified Arabic" w:hAnsi="Simplified Arabic" w:cs="Simplified Arabic" w:hint="cs"/>
          <w:b/>
          <w:bCs/>
          <w:color w:val="5F497A" w:themeColor="accent4" w:themeShade="BF"/>
          <w:sz w:val="52"/>
          <w:szCs w:val="52"/>
          <w:rtl/>
          <w:lang w:bidi="ar-SY"/>
        </w:rPr>
      </w:pPr>
      <w:r w:rsidRPr="001A0654">
        <w:rPr>
          <w:rFonts w:ascii="Simplified Arabic" w:hAnsi="Simplified Arabic" w:cs="Simplified Arabic" w:hint="cs"/>
          <w:b/>
          <w:bCs/>
          <w:color w:val="5F497A" w:themeColor="accent4" w:themeShade="BF"/>
          <w:sz w:val="52"/>
          <w:szCs w:val="52"/>
          <w:rtl/>
          <w:lang w:bidi="ar-SY"/>
        </w:rPr>
        <w:t>الدور التنموي في سورية الجديدة</w:t>
      </w:r>
    </w:p>
    <w:p w14:paraId="07A39C11" w14:textId="01E51044" w:rsidR="001A0654" w:rsidRDefault="001A0654" w:rsidP="001A0654">
      <w:pPr>
        <w:bidi/>
        <w:jc w:val="center"/>
        <w:rPr>
          <w:rFonts w:ascii="Simplified Arabic" w:hAnsi="Simplified Arabic" w:cs="Simplified Arabic" w:hint="cs"/>
          <w:b/>
          <w:bCs/>
          <w:sz w:val="52"/>
          <w:szCs w:val="52"/>
          <w:rtl/>
          <w:lang w:bidi="ar-SY"/>
        </w:rPr>
      </w:pPr>
      <w:r>
        <w:rPr>
          <w:rFonts w:ascii="Simplified Arabic" w:hAnsi="Simplified Arabic" w:cs="Simplified Arabic" w:hint="cs"/>
          <w:b/>
          <w:bCs/>
          <w:sz w:val="52"/>
          <w:szCs w:val="52"/>
          <w:rtl/>
          <w:lang w:bidi="ar-SY"/>
        </w:rPr>
        <w:t xml:space="preserve"> </w:t>
      </w:r>
    </w:p>
    <w:p w14:paraId="3B4930E2" w14:textId="0C4B623D" w:rsidR="001A0654" w:rsidRPr="001A0654" w:rsidRDefault="001A0654" w:rsidP="001A0654">
      <w:pPr>
        <w:bidi/>
        <w:jc w:val="center"/>
        <w:rPr>
          <w:rFonts w:ascii="Simplified Arabic" w:hAnsi="Simplified Arabic" w:cs="Simplified Arabic" w:hint="cs"/>
          <w:b/>
          <w:bCs/>
          <w:color w:val="244061" w:themeColor="accent1" w:themeShade="80"/>
          <w:sz w:val="52"/>
          <w:szCs w:val="52"/>
          <w:rtl/>
          <w:lang w:bidi="ar-SY"/>
        </w:rPr>
      </w:pPr>
      <w:r w:rsidRPr="001A0654">
        <w:rPr>
          <w:rFonts w:ascii="Simplified Arabic" w:hAnsi="Simplified Arabic" w:cs="Simplified Arabic" w:hint="cs"/>
          <w:b/>
          <w:bCs/>
          <w:color w:val="244061" w:themeColor="accent1" w:themeShade="80"/>
          <w:sz w:val="52"/>
          <w:szCs w:val="52"/>
          <w:rtl/>
          <w:lang w:bidi="ar-SY"/>
        </w:rPr>
        <w:t>الدكتور فادي عياش</w:t>
      </w:r>
    </w:p>
    <w:p w14:paraId="642220A6" w14:textId="77777777" w:rsidR="001A0654" w:rsidRDefault="001A0654" w:rsidP="001A0654">
      <w:pPr>
        <w:bidi/>
        <w:jc w:val="center"/>
        <w:rPr>
          <w:rFonts w:ascii="Simplified Arabic" w:hAnsi="Simplified Arabic" w:cs="Simplified Arabic" w:hint="cs"/>
          <w:b/>
          <w:bCs/>
          <w:sz w:val="52"/>
          <w:szCs w:val="52"/>
          <w:rtl/>
          <w:lang w:bidi="ar-SY"/>
        </w:rPr>
      </w:pPr>
    </w:p>
    <w:p w14:paraId="291C95AF" w14:textId="6C3C2885" w:rsidR="00A87DC6" w:rsidRPr="001A0654" w:rsidRDefault="001A0654" w:rsidP="001A0654">
      <w:pPr>
        <w:bidi/>
        <w:jc w:val="center"/>
        <w:rPr>
          <w:rFonts w:ascii="Simplified Arabic" w:hAnsi="Simplified Arabic" w:cs="Simplified Arabic"/>
          <w:sz w:val="28"/>
          <w:szCs w:val="28"/>
          <w:rtl/>
          <w:lang w:bidi="ar-SY"/>
        </w:rPr>
      </w:pPr>
      <w:r w:rsidRPr="001A0654">
        <w:rPr>
          <w:rFonts w:ascii="Simplified Arabic" w:hAnsi="Simplified Arabic" w:cs="Simplified Arabic" w:hint="cs"/>
          <w:sz w:val="28"/>
          <w:szCs w:val="28"/>
          <w:rtl/>
          <w:lang w:bidi="ar-SY"/>
        </w:rPr>
        <w:t>محاضرة مقدمة في ندوة الثلاثاء الاقتصادية في المركز الثقافي أبو رمانة</w:t>
      </w:r>
      <w:r>
        <w:rPr>
          <w:rFonts w:ascii="Simplified Arabic" w:hAnsi="Simplified Arabic" w:cs="Simplified Arabic" w:hint="cs"/>
          <w:sz w:val="28"/>
          <w:szCs w:val="28"/>
          <w:rtl/>
          <w:lang w:bidi="ar-SY"/>
        </w:rPr>
        <w:t>-  11 / 8 / 2026</w:t>
      </w:r>
    </w:p>
    <w:p w14:paraId="1FE61CB1" w14:textId="01F60B7F" w:rsidR="001A0654" w:rsidRDefault="001A0654" w:rsidP="001A0654">
      <w:pPr>
        <w:jc w:val="both"/>
        <w:rPr>
          <w:noProof/>
          <w:sz w:val="28"/>
          <w:szCs w:val="28"/>
          <w:rtl/>
        </w:rPr>
      </w:pPr>
      <w:r>
        <w:rPr>
          <w:rFonts w:ascii="Arial" w:hAnsi="Arial"/>
          <w:noProof/>
          <w:sz w:val="28"/>
          <w:szCs w:val="28"/>
        </w:rPr>
        <mc:AlternateContent>
          <mc:Choice Requires="wps">
            <w:drawing>
              <wp:anchor distT="0" distB="0" distL="0" distR="0" simplePos="0" relativeHeight="251661312" behindDoc="0" locked="0" layoutInCell="1" allowOverlap="1" wp14:anchorId="0B1A707D" wp14:editId="105A239C">
                <wp:simplePos x="0" y="0"/>
                <wp:positionH relativeFrom="page">
                  <wp:posOffset>5153361</wp:posOffset>
                </wp:positionH>
                <wp:positionV relativeFrom="page">
                  <wp:posOffset>210446</wp:posOffset>
                </wp:positionV>
                <wp:extent cx="2054860" cy="1797050"/>
                <wp:effectExtent l="0" t="0" r="0" b="0"/>
                <wp:wrapNone/>
                <wp:docPr id="1026" name="مستطيل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54860" cy="1797050"/>
                        </a:xfrm>
                        <a:prstGeom prst="rect">
                          <a:avLst/>
                        </a:prstGeom>
                        <a:ln>
                          <a:noFill/>
                        </a:ln>
                      </wps:spPr>
                      <wps:txbx>
                        <w:txbxContent>
                          <w:p w14:paraId="63DB22B9" w14:textId="77777777" w:rsidR="001A0654" w:rsidRDefault="001A0654" w:rsidP="001A0654">
                            <w:pPr>
                              <w:pStyle w:val="a8"/>
                              <w:jc w:val="center"/>
                              <w:rPr>
                                <w:b/>
                                <w:bCs/>
                                <w:color w:val="002060"/>
                                <w:sz w:val="40"/>
                                <w:szCs w:val="40"/>
                                <w:rtl/>
                                <w:lang w:bidi="ar-SY"/>
                                <w14:shadow w14:blurRad="25400" w14:dist="25400" w14:dir="5400000" w14:sx="0" w14:sy="0" w14:kx="0" w14:ky="0" w14:algn="none">
                                  <w14:srgbClr w14:val="00B0F0">
                                    <w14:alpha w14:val="35001"/>
                                  </w14:srgbClr>
                                </w14:shadow>
                                <w14:textOutline w14:w="0" w14:cap="flat" w14:cmpd="sng" w14:algn="ctr">
                                  <w14:noFill/>
                                  <w14:prstDash w14:val="solid"/>
                                  <w14:bevel/>
                                </w14:textOutline>
                              </w:rPr>
                            </w:pPr>
                            <w:r>
                              <w:rPr>
                                <w:rFonts w:ascii="Arial" w:eastAsia="Calibri" w:hAnsi="Arial"/>
                                <w:noProof/>
                                <w:sz w:val="28"/>
                                <w:szCs w:val="28"/>
                              </w:rPr>
                              <w:drawing>
                                <wp:inline distT="0" distB="0" distL="0" distR="0" wp14:anchorId="4D408435" wp14:editId="3F1CCB62">
                                  <wp:extent cx="810491" cy="987357"/>
                                  <wp:effectExtent l="0" t="0" r="8890" b="3810"/>
                                  <wp:docPr id="2049" name="صورة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20"/>
                                          <pic:cNvPicPr/>
                                        </pic:nvPicPr>
                                        <pic:blipFill>
                                          <a:blip r:embed="rId9" cstate="print"/>
                                          <a:srcRect l="76575"/>
                                          <a:stretch/>
                                        </pic:blipFill>
                                        <pic:spPr>
                                          <a:xfrm>
                                            <a:off x="0" y="0"/>
                                            <a:ext cx="810491" cy="987357"/>
                                          </a:xfrm>
                                          <a:prstGeom prst="rect">
                                            <a:avLst/>
                                          </a:prstGeom>
                                          <a:ln>
                                            <a:noFill/>
                                          </a:ln>
                                        </pic:spPr>
                                      </pic:pic>
                                    </a:graphicData>
                                  </a:graphic>
                                </wp:inline>
                              </w:drawing>
                            </w:r>
                          </w:p>
                          <w:p w14:paraId="68D0076B" w14:textId="77777777" w:rsidR="001A0654" w:rsidRDefault="001A0654" w:rsidP="001A0654">
                            <w:pPr>
                              <w:pStyle w:val="a8"/>
                              <w:rPr>
                                <w:color w:val="0000CC"/>
                                <w:sz w:val="36"/>
                                <w:szCs w:val="36"/>
                                <w:rtl/>
                                <w:lang w:bidi="ar-SY"/>
                                <w14:shadow w14:blurRad="25400" w14:dist="63500" w14:dir="5400000" w14:sx="0" w14:sy="0" w14:kx="0" w14:ky="0" w14:algn="none">
                                  <w14:srgbClr w14:val="000000">
                                    <w14:alpha w14:val="35001"/>
                                  </w14:srgbClr>
                                </w14:shadow>
                                <w14:textOutline w14:w="0" w14:cap="flat" w14:cmpd="sng" w14:algn="ctr">
                                  <w14:noFill/>
                                  <w14:prstDash w14:val="solid"/>
                                  <w14:bevel/>
                                </w14:textOutline>
                              </w:rPr>
                            </w:pPr>
                            <w:r>
                              <w:rPr>
                                <w:rFonts w:hint="cs"/>
                                <w:b/>
                                <w:bCs/>
                                <w:color w:val="0000CC"/>
                                <w:sz w:val="36"/>
                                <w:szCs w:val="36"/>
                                <w:rtl/>
                                <w:lang w:bidi="ar-SY"/>
                                <w14:shadow w14:blurRad="25400" w14:dist="25400" w14:dir="5400000" w14:sx="0" w14:sy="0" w14:kx="0" w14:ky="0" w14:algn="none">
                                  <w14:srgbClr w14:val="00B0F0">
                                    <w14:alpha w14:val="35001"/>
                                  </w14:srgbClr>
                                </w14:shadow>
                                <w14:textOutline w14:w="0" w14:cap="flat" w14:cmpd="sng" w14:algn="ctr">
                                  <w14:noFill/>
                                  <w14:prstDash w14:val="solid"/>
                                  <w14:bevel/>
                                </w14:textOutline>
                              </w:rPr>
                              <w:t>جمعية العلوم الاقتصادية</w:t>
                            </w:r>
                          </w:p>
                          <w:p w14:paraId="0FB98983" w14:textId="77777777" w:rsidR="001A0654" w:rsidRDefault="001A0654" w:rsidP="001A0654">
                            <w:pPr>
                              <w:pStyle w:val="a8"/>
                              <w:rPr>
                                <w:b/>
                                <w:color w:val="00B050"/>
                                <w:lang w:bidi="ar-SY"/>
                                <w14:shadow w14:blurRad="69850" w14:dist="38100" w14:dir="5400000" w14:sx="0" w14:sy="0" w14:kx="0" w14:ky="0" w14:algn="none">
                                  <w14:srgbClr w14:val="000000">
                                    <w14:alpha w14:val="35001"/>
                                  </w14:srgbClr>
                                </w14:shadow>
                                <w14:textOutline w14:w="0" w14:cap="flat" w14:cmpd="sng" w14:algn="ctr">
                                  <w14:noFill/>
                                  <w14:prstDash w14:val="solid"/>
                                  <w14:bevel/>
                                </w14:textOutline>
                              </w:rPr>
                            </w:pP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4" o:spid="_x0000_s1026" style="position:absolute;left:0;text-align:left;margin-left:405.8pt;margin-top:16.55pt;width:161.8pt;height:141.5pt;flip:x;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" filled="f" stroked="f">
                <v:path arrowok="t"/>
                <v:textbox>
                  <w:txbxContent>
                    <w:p w14:paraId="63DB22B9" w14:textId="77777777" w:rsidR="001A0654" w:rsidRDefault="001A0654" w:rsidP="001A0654">
                      <w:pPr>
                        <w:pStyle w:val="a8"/>
                        <w:jc w:val="center"/>
                        <w:rPr>
                          <w:b/>
                          <w:bCs/>
                          <w:color w:val="002060"/>
                          <w:sz w:val="40"/>
                          <w:szCs w:val="40"/>
                          <w:rtl/>
                          <w:lang w:bidi="ar-SY"/>
                          <w14:shadow w14:blurRad="25400" w14:dist="25400" w14:dir="5400000" w14:sx="0" w14:sy="0" w14:kx="0" w14:ky="0" w14:algn="none">
                            <w14:srgbClr w14:val="00B0F0">
                              <w14:alpha w14:val="35001"/>
                            </w14:srgbClr>
                          </w14:shadow>
                          <w14:textOutline w14:w="0" w14:cap="flat" w14:cmpd="sng" w14:algn="ctr">
                            <w14:noFill/>
                            <w14:prstDash w14:val="solid"/>
                            <w14:bevel/>
                          </w14:textOutline>
                        </w:rPr>
                      </w:pPr>
                      <w:r>
                        <w:rPr>
                          <w:rFonts w:ascii="Arial" w:eastAsia="Calibri" w:hAnsi="Arial"/>
                          <w:noProof/>
                          <w:sz w:val="28"/>
                          <w:szCs w:val="28"/>
                        </w:rPr>
                        <w:drawing>
                          <wp:inline distT="0" distB="0" distL="0" distR="0" wp14:anchorId="4D408435" wp14:editId="3F1CCB62">
                            <wp:extent cx="810491" cy="987357"/>
                            <wp:effectExtent l="0" t="0" r="8890" b="3810"/>
                            <wp:docPr id="2049" name="صورة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20"/>
                                    <pic:cNvPicPr/>
                                  </pic:nvPicPr>
                                  <pic:blipFill>
                                    <a:blip r:embed="rId9" cstate="print"/>
                                    <a:srcRect l="76575"/>
                                    <a:stretch/>
                                  </pic:blipFill>
                                  <pic:spPr>
                                    <a:xfrm>
                                      <a:off x="0" y="0"/>
                                      <a:ext cx="810491" cy="987357"/>
                                    </a:xfrm>
                                    <a:prstGeom prst="rect">
                                      <a:avLst/>
                                    </a:prstGeom>
                                    <a:ln>
                                      <a:noFill/>
                                    </a:ln>
                                  </pic:spPr>
                                </pic:pic>
                              </a:graphicData>
                            </a:graphic>
                          </wp:inline>
                        </w:drawing>
                      </w:r>
                    </w:p>
                    <w:p w14:paraId="68D0076B" w14:textId="77777777" w:rsidR="001A0654" w:rsidRDefault="001A0654" w:rsidP="001A0654">
                      <w:pPr>
                        <w:pStyle w:val="a8"/>
                        <w:rPr>
                          <w:color w:val="0000CC"/>
                          <w:sz w:val="36"/>
                          <w:szCs w:val="36"/>
                          <w:rtl/>
                          <w:lang w:bidi="ar-SY"/>
                          <w14:shadow w14:blurRad="25400" w14:dist="63500" w14:dir="5400000" w14:sx="0" w14:sy="0" w14:kx="0" w14:ky="0" w14:algn="none">
                            <w14:srgbClr w14:val="000000">
                              <w14:alpha w14:val="35001"/>
                            </w14:srgbClr>
                          </w14:shadow>
                          <w14:textOutline w14:w="0" w14:cap="flat" w14:cmpd="sng" w14:algn="ctr">
                            <w14:noFill/>
                            <w14:prstDash w14:val="solid"/>
                            <w14:bevel/>
                          </w14:textOutline>
                        </w:rPr>
                      </w:pPr>
                      <w:r>
                        <w:rPr>
                          <w:rFonts w:hint="cs"/>
                          <w:b/>
                          <w:bCs/>
                          <w:color w:val="0000CC"/>
                          <w:sz w:val="36"/>
                          <w:szCs w:val="36"/>
                          <w:rtl/>
                          <w:lang w:bidi="ar-SY"/>
                          <w14:shadow w14:blurRad="25400" w14:dist="25400" w14:dir="5400000" w14:sx="0" w14:sy="0" w14:kx="0" w14:ky="0" w14:algn="none">
                            <w14:srgbClr w14:val="00B0F0">
                              <w14:alpha w14:val="35001"/>
                            </w14:srgbClr>
                          </w14:shadow>
                          <w14:textOutline w14:w="0" w14:cap="flat" w14:cmpd="sng" w14:algn="ctr">
                            <w14:noFill/>
                            <w14:prstDash w14:val="solid"/>
                            <w14:bevel/>
                          </w14:textOutline>
                        </w:rPr>
                        <w:t>جمعية العلوم الاقتصادية</w:t>
                      </w:r>
                    </w:p>
                    <w:p w14:paraId="0FB98983" w14:textId="77777777" w:rsidR="001A0654" w:rsidRDefault="001A0654" w:rsidP="001A0654">
                      <w:pPr>
                        <w:pStyle w:val="a8"/>
                        <w:rPr>
                          <w:b/>
                          <w:color w:val="00B050"/>
                          <w:lang w:bidi="ar-SY"/>
                          <w14:shadow w14:blurRad="69850" w14:dist="38100" w14:dir="5400000" w14:sx="0" w14:sy="0" w14:kx="0" w14:ky="0" w14:algn="none">
                            <w14:srgbClr w14:val="000000">
                              <w14:alpha w14:val="35001"/>
                            </w14:srgbClr>
                          </w14:shadow>
                          <w14:textOutline w14:w="0" w14:cap="flat" w14:cmpd="sng" w14:algn="ctr">
                            <w14:noFill/>
                            <w14:prstDash w14:val="solid"/>
                            <w14:bevel/>
                          </w14:textOutline>
                        </w:rPr>
                      </w:pPr>
                    </w:p>
                  </w:txbxContent>
                </v:textbox>
                <w10:wrap anchorx="page" anchory="page"/>
              </v:rect>
            </w:pict>
          </mc:Fallback>
        </mc:AlternateContent>
      </w:r>
      <w:r>
        <w:rPr>
          <w:sz w:val="28"/>
          <w:szCs w:val="28"/>
        </w:rPr>
        <w:t xml:space="preserve">      </w:t>
      </w:r>
    </w:p>
    <w:p w14:paraId="59E77A88" w14:textId="77777777" w:rsidR="001A0654" w:rsidRDefault="001A0654" w:rsidP="001A0654">
      <w:pPr>
        <w:jc w:val="both"/>
        <w:rPr>
          <w:noProof/>
          <w:sz w:val="28"/>
          <w:szCs w:val="28"/>
          <w:rtl/>
          <w:lang w:bidi="ar-SY"/>
        </w:rPr>
      </w:pPr>
    </w:p>
    <w:p w14:paraId="0E255494" w14:textId="77777777" w:rsidR="001A0654" w:rsidRDefault="001A0654" w:rsidP="001A0654">
      <w:pPr>
        <w:pStyle w:val="a8"/>
        <w:ind w:left="2880"/>
        <w:rPr>
          <w:b/>
          <w:bCs/>
          <w:sz w:val="20"/>
          <w:szCs w:val="20"/>
          <w:rtl/>
        </w:rPr>
      </w:pPr>
    </w:p>
    <w:p w14:paraId="375819F1" w14:textId="77777777" w:rsidR="001A0654" w:rsidRDefault="001A0654" w:rsidP="001A0654">
      <w:pPr>
        <w:jc w:val="both"/>
        <w:rPr>
          <w:sz w:val="28"/>
          <w:szCs w:val="28"/>
          <w:rtl/>
        </w:rPr>
      </w:pPr>
      <w:r>
        <w:rPr>
          <w:noProof/>
          <w:sz w:val="28"/>
          <w:szCs w:val="28"/>
        </w:rPr>
        <w:drawing>
          <wp:anchor distT="0" distB="0" distL="0" distR="0" simplePos="0" relativeHeight="251662336" behindDoc="0" locked="0" layoutInCell="1" allowOverlap="1" wp14:anchorId="21EDB86A" wp14:editId="37C885F6">
            <wp:simplePos x="0" y="0"/>
            <wp:positionH relativeFrom="column">
              <wp:posOffset>1874066</wp:posOffset>
            </wp:positionH>
            <wp:positionV relativeFrom="paragraph">
              <wp:posOffset>201295</wp:posOffset>
            </wp:positionV>
            <wp:extent cx="4464358" cy="2373086"/>
            <wp:effectExtent l="0" t="0" r="0" b="8255"/>
            <wp:wrapNone/>
            <wp:docPr id="1034" name="صورة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صورة 22"/>
                    <pic:cNvPicPr/>
                  </pic:nvPicPr>
                  <pic:blipFill>
                    <a:blip r:embed="rId10" cstate="print"/>
                    <a:srcRect l="18362"/>
                    <a:stretch/>
                  </pic:blipFill>
                  <pic:spPr>
                    <a:xfrm>
                      <a:off x="0" y="0"/>
                      <a:ext cx="4464358" cy="2373086"/>
                    </a:xfrm>
                    <a:prstGeom prst="rect">
                      <a:avLst/>
                    </a:prstGeom>
                    <a:ln>
                      <a:noFill/>
                    </a:ln>
                  </pic:spPr>
                </pic:pic>
              </a:graphicData>
            </a:graphic>
            <wp14:sizeRelH relativeFrom="margin">
              <wp14:pctWidth>0</wp14:pctWidth>
            </wp14:sizeRelH>
            <wp14:sizeRelV relativeFrom="margin">
              <wp14:pctHeight>0</wp14:pctHeight>
            </wp14:sizeRelV>
          </wp:anchor>
        </w:drawing>
      </w:r>
      <w:r>
        <w:rPr>
          <w:noProof/>
          <w:sz w:val="28"/>
          <w:szCs w:val="28"/>
          <w:rtl/>
        </w:rPr>
        <mc:AlternateContent>
          <mc:Choice Requires="wps">
            <w:drawing>
              <wp:anchor distT="0" distB="0" distL="0" distR="0" simplePos="0" relativeHeight="251660288" behindDoc="0" locked="0" layoutInCell="1" allowOverlap="1" wp14:anchorId="22C804D6" wp14:editId="6E6E50BE">
                <wp:simplePos x="0" y="0"/>
                <wp:positionH relativeFrom="column">
                  <wp:posOffset>-363220</wp:posOffset>
                </wp:positionH>
                <wp:positionV relativeFrom="paragraph">
                  <wp:posOffset>90805</wp:posOffset>
                </wp:positionV>
                <wp:extent cx="2374265" cy="1403985"/>
                <wp:effectExtent l="0" t="0" r="0" b="0"/>
                <wp:wrapNone/>
                <wp:docPr id="103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374265" cy="1403985"/>
                        </a:xfrm>
                        <a:prstGeom prst="rect">
                          <a:avLst/>
                        </a:prstGeom>
                        <a:ln>
                          <a:noFill/>
                        </a:ln>
                      </wps:spPr>
                      <wps:txbx>
                        <w:txbxContent>
                          <w:p w14:paraId="6974E15C" w14:textId="77777777" w:rsidR="001A0654" w:rsidRDefault="001A0654" w:rsidP="001A0654">
                            <w:pPr>
                              <w:pStyle w:val="a8"/>
                              <w:jc w:val="center"/>
                              <w:rPr>
                                <w:rFonts w:ascii="Cambria" w:hAnsi="Cambria" w:cs="Times New Roman"/>
                                <w:b/>
                                <w:sz w:val="96"/>
                                <w:szCs w:val="96"/>
                                <w14:shadow w14:blurRad="12700" w14:dist="25400" w14:dir="3600000" w14:sx="100000" w14:sy="100000" w14:kx="0" w14:ky="0" w14:algn="tl">
                                  <w14:srgbClr w14:val="000000">
                                    <w14:alpha w14:val="30001"/>
                                  </w14:srgbClr>
                                </w14:shadow>
                                <w14:textOutline w14:w="9525" w14:cap="flat" w14:cmpd="sng" w14:algn="ctr">
                                  <w14:solidFill>
                                    <w14:srgbClr w14:val="FFFFFF"/>
                                  </w14:solidFill>
                                  <w14:prstDash w14:val="solid"/>
                                  <w14:round/>
                                </w14:textOutline>
                                <w14:textFill>
                                  <w14:solidFill>
                                    <w14:srgbClr w14:val="FFFFFF"/>
                                  </w14:solidFill>
                                </w14:textFill>
                              </w:rPr>
                            </w:pPr>
                            <w:r>
                              <w:rPr>
                                <w:rFonts w:ascii="Cambria" w:hAnsi="Cambria" w:cs="Times New Roman" w:hint="cs"/>
                                <w:b/>
                                <w:sz w:val="40"/>
                                <w:szCs w:val="40"/>
                                <w:rtl/>
                                <w14:shadow w14:blurRad="12700" w14:dist="25400" w14:dir="3600000" w14:sx="100000" w14:sy="100000" w14:kx="0" w14:ky="0" w14:algn="tl">
                                  <w14:srgbClr w14:val="000000">
                                    <w14:alpha w14:val="30001"/>
                                  </w14:srgbClr>
                                </w14:shadow>
                                <w14:textOutline w14:w="9525" w14:cap="flat" w14:cmpd="sng" w14:algn="ctr">
                                  <w14:solidFill>
                                    <w14:srgbClr w14:val="FFFFFF"/>
                                  </w14:solidFill>
                                  <w14:prstDash w14:val="solid"/>
                                  <w14:round/>
                                </w14:textOutline>
                                <w14:textFill>
                                  <w14:solidFill>
                                    <w14:srgbClr w14:val="FFFFFF"/>
                                  </w14:solidFill>
                                </w14:textFill>
                              </w:rPr>
                              <w:t>د. فادي عياش</w:t>
                            </w:r>
                          </w:p>
                          <w:p w14:paraId="43F678B0" w14:textId="77777777" w:rsidR="001A0654" w:rsidRDefault="001A0654" w:rsidP="001A0654">
                            <w:pPr>
                              <w:pStyle w:val="a8"/>
                              <w:jc w:val="center"/>
                              <w:rPr>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rFonts w:hint="cs"/>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مستشار وباحث اقتصادي</w:t>
                            </w:r>
                          </w:p>
                          <w:p w14:paraId="6180D1DA" w14:textId="77777777" w:rsidR="001A0654" w:rsidRDefault="001A0654" w:rsidP="001A0654">
                            <w:pPr>
                              <w:pStyle w:val="a8"/>
                              <w:jc w:val="center"/>
                              <w:rPr>
                                <w:sz w:val="28"/>
                                <w:szCs w:val="28"/>
                                <w:rtl/>
                                <w:lang w:bidi="ar-SY"/>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rFonts w:hint="cs"/>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0944434208</w:t>
                            </w:r>
                          </w:p>
                          <w:p w14:paraId="25FF70D6" w14:textId="77777777" w:rsidR="001A0654" w:rsidRDefault="001A0654" w:rsidP="001A0654">
                            <w:pPr>
                              <w:pStyle w:val="a8"/>
                              <w:jc w:val="center"/>
                              <w:rPr>
                                <w:sz w:val="28"/>
                                <w:szCs w:val="28"/>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sz w:val="28"/>
                                <w:szCs w:val="28"/>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esc.fadi@gmail.com</w:t>
                            </w:r>
                          </w:p>
                        </w:txbxContent>
                      </wps:txbx>
                      <wps:bodyPr vert="horz" wrap="square" lIns="91440" tIns="45720" rIns="91440" bIns="45720" anchor="ctr">
                        <a:prstTxWarp prst="textNoShape">
                          <a:avLst/>
                        </a:prstTxWarp>
                        <a:spAutoFit/>
                      </wps:bodyPr>
                    </wps:wsp>
                  </a:graphicData>
                </a:graphic>
                <wp14:sizeRelH relativeFrom="margin">
                  <wp14:pctWidth>40000</wp14:pctWidth>
                </wp14:sizeRelH>
                <wp14:sizeRelV relativeFrom="margin">
                  <wp14:pctHeight>20000</wp14:pctHeight>
                </wp14:sizeRelV>
              </wp:anchor>
            </w:drawing>
          </mc:Choice>
          <mc:Fallback>
            <w:pict>
              <v:rect id="مربع نص 2" o:spid="_x0000_s1027" style="position:absolute;left:0;text-align:left;margin-left:-28.6pt;margin-top:7.15pt;width:186.95pt;height:110.55pt;flip:x;z-index:251660288;visibility:visible;mso-wrap-style:square;mso-width-percent:400;mso-height-percent:200;mso-wrap-distance-left:0;mso-wrap-distance-top:0;mso-wrap-distance-right:0;mso-wrap-distance-bottom:0;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" filled="f" stroked="f">
                <v:path arrowok="t"/>
                <v:textbox style="mso-fit-shape-to-text:t">
                  <w:txbxContent>
                    <w:p w14:paraId="6974E15C" w14:textId="77777777" w:rsidR="001A0654" w:rsidRDefault="001A0654" w:rsidP="001A0654">
                      <w:pPr>
                        <w:pStyle w:val="a8"/>
                        <w:jc w:val="center"/>
                        <w:rPr>
                          <w:rFonts w:ascii="Cambria" w:hAnsi="Cambria" w:cs="Times New Roman"/>
                          <w:b/>
                          <w:sz w:val="96"/>
                          <w:szCs w:val="96"/>
                          <w14:shadow w14:blurRad="12700" w14:dist="25400" w14:dir="3600000" w14:sx="100000" w14:sy="100000" w14:kx="0" w14:ky="0" w14:algn="tl">
                            <w14:srgbClr w14:val="000000">
                              <w14:alpha w14:val="30001"/>
                            </w14:srgbClr>
                          </w14:shadow>
                          <w14:textOutline w14:w="9525" w14:cap="flat" w14:cmpd="sng" w14:algn="ctr">
                            <w14:solidFill>
                              <w14:srgbClr w14:val="FFFFFF"/>
                            </w14:solidFill>
                            <w14:prstDash w14:val="solid"/>
                            <w14:round/>
                          </w14:textOutline>
                          <w14:textFill>
                            <w14:solidFill>
                              <w14:srgbClr w14:val="FFFFFF"/>
                            </w14:solidFill>
                          </w14:textFill>
                        </w:rPr>
                      </w:pPr>
                      <w:r>
                        <w:rPr>
                          <w:rFonts w:ascii="Cambria" w:hAnsi="Cambria" w:cs="Times New Roman" w:hint="cs"/>
                          <w:b/>
                          <w:sz w:val="40"/>
                          <w:szCs w:val="40"/>
                          <w:rtl/>
                          <w14:shadow w14:blurRad="12700" w14:dist="25400" w14:dir="3600000" w14:sx="100000" w14:sy="100000" w14:kx="0" w14:ky="0" w14:algn="tl">
                            <w14:srgbClr w14:val="000000">
                              <w14:alpha w14:val="30001"/>
                            </w14:srgbClr>
                          </w14:shadow>
                          <w14:textOutline w14:w="9525" w14:cap="flat" w14:cmpd="sng" w14:algn="ctr">
                            <w14:solidFill>
                              <w14:srgbClr w14:val="FFFFFF"/>
                            </w14:solidFill>
                            <w14:prstDash w14:val="solid"/>
                            <w14:round/>
                          </w14:textOutline>
                          <w14:textFill>
                            <w14:solidFill>
                              <w14:srgbClr w14:val="FFFFFF"/>
                            </w14:solidFill>
                          </w14:textFill>
                        </w:rPr>
                        <w:t>د. فادي عياش</w:t>
                      </w:r>
                    </w:p>
                    <w:p w14:paraId="43F678B0" w14:textId="77777777" w:rsidR="001A0654" w:rsidRDefault="001A0654" w:rsidP="001A0654">
                      <w:pPr>
                        <w:pStyle w:val="a8"/>
                        <w:jc w:val="center"/>
                        <w:rPr>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rFonts w:hint="cs"/>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مستشار وباحث اقتصادي</w:t>
                      </w:r>
                    </w:p>
                    <w:p w14:paraId="6180D1DA" w14:textId="77777777" w:rsidR="001A0654" w:rsidRDefault="001A0654" w:rsidP="001A0654">
                      <w:pPr>
                        <w:pStyle w:val="a8"/>
                        <w:jc w:val="center"/>
                        <w:rPr>
                          <w:sz w:val="28"/>
                          <w:szCs w:val="28"/>
                          <w:rtl/>
                          <w:lang w:bidi="ar-SY"/>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rFonts w:hint="cs"/>
                          <w:sz w:val="28"/>
                          <w:szCs w:val="28"/>
                          <w:rtl/>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0944434208</w:t>
                      </w:r>
                    </w:p>
                    <w:p w14:paraId="25FF70D6" w14:textId="77777777" w:rsidR="001A0654" w:rsidRDefault="001A0654" w:rsidP="001A0654">
                      <w:pPr>
                        <w:pStyle w:val="a8"/>
                        <w:jc w:val="center"/>
                        <w:rPr>
                          <w:sz w:val="28"/>
                          <w:szCs w:val="28"/>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pPr>
                      <w:r>
                        <w:rPr>
                          <w:sz w:val="28"/>
                          <w:szCs w:val="28"/>
                          <w14:shadow w14:blurRad="63500" w14:dist="0" w14:dir="3600000" w14:sx="100000" w14:sy="100000" w14:kx="0" w14:ky="0" w14:algn="tl">
                            <w14:srgbClr w14:val="000000">
                              <w14:alpha w14:val="30001"/>
                            </w14:srgbClr>
                          </w14:shadow>
                          <w14:textOutline w14:w="9207" w14:cap="flat" w14:cmpd="sng" w14:algn="ctr">
                            <w14:solidFill>
                              <w14:srgbClr w14:val="FFFFFF"/>
                            </w14:solidFill>
                            <w14:prstDash w14:val="solid"/>
                            <w14:round/>
                          </w14:textOutline>
                          <w14:textFill>
                            <w14:solidFill>
                              <w14:srgbClr w14:val="FFFFFF"/>
                            </w14:solidFill>
                          </w14:textFill>
                        </w:rPr>
                        <w:t>esc.fadi@gmail.com</w:t>
                      </w:r>
                    </w:p>
                  </w:txbxContent>
                </v:textbox>
              </v:rect>
            </w:pict>
          </mc:Fallback>
        </mc:AlternateContent>
      </w:r>
    </w:p>
    <w:p w14:paraId="49E809B1" w14:textId="77777777" w:rsidR="001A0654" w:rsidRDefault="001A0654" w:rsidP="001A0654">
      <w:pPr>
        <w:pStyle w:val="a8"/>
        <w:spacing w:line="276" w:lineRule="auto"/>
        <w:jc w:val="both"/>
        <w:rPr>
          <w:b/>
          <w:bCs/>
          <w:sz w:val="32"/>
          <w:szCs w:val="32"/>
          <w:rtl/>
        </w:rPr>
      </w:pPr>
    </w:p>
    <w:p w14:paraId="65C8AEA7" w14:textId="77777777" w:rsidR="001A0654" w:rsidRDefault="001A0654" w:rsidP="001A0654">
      <w:pPr>
        <w:pStyle w:val="a8"/>
        <w:spacing w:line="276" w:lineRule="auto"/>
        <w:jc w:val="both"/>
        <w:rPr>
          <w:b/>
          <w:bCs/>
          <w:sz w:val="32"/>
          <w:szCs w:val="32"/>
          <w:rtl/>
        </w:rPr>
      </w:pPr>
    </w:p>
    <w:p w14:paraId="5EE13753" w14:textId="77777777" w:rsidR="001A0654" w:rsidRDefault="001A0654" w:rsidP="001A0654">
      <w:pPr>
        <w:pStyle w:val="a8"/>
        <w:spacing w:line="276" w:lineRule="auto"/>
        <w:jc w:val="both"/>
        <w:rPr>
          <w:b/>
          <w:bCs/>
          <w:sz w:val="32"/>
          <w:szCs w:val="32"/>
          <w:rtl/>
        </w:rPr>
      </w:pPr>
    </w:p>
    <w:p w14:paraId="01145242" w14:textId="77777777" w:rsidR="001A0654" w:rsidRDefault="001A0654" w:rsidP="001A0654">
      <w:pPr>
        <w:pStyle w:val="a8"/>
        <w:spacing w:line="276" w:lineRule="auto"/>
        <w:jc w:val="both"/>
        <w:rPr>
          <w:b/>
          <w:bCs/>
          <w:sz w:val="32"/>
          <w:szCs w:val="32"/>
          <w:rtl/>
        </w:rPr>
      </w:pPr>
    </w:p>
    <w:p w14:paraId="03A45F0F" w14:textId="77777777" w:rsidR="001A0654" w:rsidRDefault="001A0654" w:rsidP="001A0654">
      <w:pPr>
        <w:pStyle w:val="a8"/>
        <w:spacing w:line="276" w:lineRule="auto"/>
        <w:jc w:val="both"/>
        <w:rPr>
          <w:b/>
          <w:bCs/>
          <w:sz w:val="32"/>
          <w:szCs w:val="32"/>
          <w:rtl/>
        </w:rPr>
      </w:pPr>
    </w:p>
    <w:p w14:paraId="53DF74F4" w14:textId="77777777" w:rsidR="001A0654" w:rsidRDefault="001A0654" w:rsidP="001A0654">
      <w:pPr>
        <w:pStyle w:val="a8"/>
        <w:spacing w:line="276" w:lineRule="auto"/>
        <w:jc w:val="both"/>
        <w:rPr>
          <w:b/>
          <w:bCs/>
          <w:sz w:val="32"/>
          <w:szCs w:val="32"/>
          <w:rtl/>
        </w:rPr>
      </w:pPr>
    </w:p>
    <w:p w14:paraId="3E9683F3" w14:textId="77777777" w:rsidR="001A0654" w:rsidRDefault="001A0654" w:rsidP="001A0654">
      <w:pPr>
        <w:pStyle w:val="a8"/>
        <w:spacing w:line="276" w:lineRule="auto"/>
        <w:jc w:val="both"/>
        <w:rPr>
          <w:b/>
          <w:bCs/>
          <w:sz w:val="32"/>
          <w:szCs w:val="32"/>
          <w:rtl/>
        </w:rPr>
      </w:pPr>
    </w:p>
    <w:p w14:paraId="2F50CA8F" w14:textId="77777777" w:rsidR="001A0654" w:rsidRDefault="001A0654" w:rsidP="001A0654">
      <w:pPr>
        <w:pStyle w:val="a8"/>
        <w:spacing w:line="276" w:lineRule="auto"/>
        <w:jc w:val="both"/>
        <w:rPr>
          <w:b/>
          <w:bCs/>
          <w:sz w:val="32"/>
          <w:szCs w:val="32"/>
          <w:rtl/>
        </w:rPr>
      </w:pPr>
    </w:p>
    <w:p w14:paraId="49779C27" w14:textId="77777777" w:rsidR="001A0654" w:rsidRDefault="001A0654" w:rsidP="001A0654">
      <w:pPr>
        <w:pStyle w:val="a8"/>
        <w:spacing w:line="276" w:lineRule="auto"/>
        <w:jc w:val="both"/>
        <w:rPr>
          <w:b/>
          <w:bCs/>
          <w:sz w:val="32"/>
          <w:szCs w:val="32"/>
          <w:rtl/>
        </w:rPr>
      </w:pPr>
    </w:p>
    <w:p w14:paraId="0CAE5398" w14:textId="77777777" w:rsidR="001A0654" w:rsidRDefault="001A0654" w:rsidP="001A0654">
      <w:pPr>
        <w:pStyle w:val="a8"/>
        <w:spacing w:line="276" w:lineRule="auto"/>
        <w:jc w:val="both"/>
        <w:rPr>
          <w:b/>
          <w:bCs/>
          <w:sz w:val="32"/>
          <w:szCs w:val="32"/>
          <w:rtl/>
        </w:rPr>
      </w:pPr>
    </w:p>
    <w:p w14:paraId="16C9B661" w14:textId="77777777" w:rsidR="001A0654" w:rsidRDefault="001A0654" w:rsidP="001A0654">
      <w:pPr>
        <w:pStyle w:val="a8"/>
        <w:spacing w:line="276" w:lineRule="auto"/>
        <w:jc w:val="both"/>
        <w:rPr>
          <w:b/>
          <w:bCs/>
          <w:sz w:val="32"/>
          <w:szCs w:val="32"/>
          <w:rtl/>
        </w:rPr>
      </w:pPr>
      <w:r>
        <w:rPr>
          <w:rFonts w:hint="cs"/>
          <w:b/>
          <w:bCs/>
          <w:sz w:val="32"/>
          <w:szCs w:val="32"/>
          <w:rtl/>
        </w:rPr>
        <w:t>المحتوى :</w:t>
      </w:r>
    </w:p>
    <w:p w14:paraId="536657A4" w14:textId="77777777" w:rsidR="001A0654" w:rsidRDefault="001A0654" w:rsidP="001A0654">
      <w:pPr>
        <w:pStyle w:val="a8"/>
        <w:numPr>
          <w:ilvl w:val="0"/>
          <w:numId w:val="1"/>
        </w:numPr>
        <w:spacing w:line="276" w:lineRule="auto"/>
        <w:jc w:val="both"/>
        <w:rPr>
          <w:sz w:val="28"/>
          <w:szCs w:val="28"/>
          <w:rtl/>
        </w:rPr>
      </w:pPr>
      <w:r>
        <w:rPr>
          <w:rFonts w:hint="cs"/>
          <w:sz w:val="28"/>
          <w:szCs w:val="28"/>
          <w:rtl/>
        </w:rPr>
        <w:t>المفهوم والنشأة.</w:t>
      </w:r>
    </w:p>
    <w:p w14:paraId="183D1575" w14:textId="77777777" w:rsidR="001A0654" w:rsidRDefault="001A0654" w:rsidP="001A0654">
      <w:pPr>
        <w:pStyle w:val="a8"/>
        <w:numPr>
          <w:ilvl w:val="0"/>
          <w:numId w:val="1"/>
        </w:numPr>
        <w:spacing w:line="276" w:lineRule="auto"/>
        <w:jc w:val="both"/>
        <w:rPr>
          <w:sz w:val="28"/>
          <w:szCs w:val="28"/>
          <w:rtl/>
        </w:rPr>
      </w:pPr>
      <w:r>
        <w:rPr>
          <w:rFonts w:hint="cs"/>
          <w:sz w:val="28"/>
          <w:szCs w:val="28"/>
          <w:rtl/>
        </w:rPr>
        <w:t>التأثير السياسي والاجتماعي والثقافي.</w:t>
      </w:r>
    </w:p>
    <w:p w14:paraId="7A6CEC09" w14:textId="77777777" w:rsidR="001A0654" w:rsidRDefault="001A0654" w:rsidP="001A0654">
      <w:pPr>
        <w:pStyle w:val="a8"/>
        <w:numPr>
          <w:ilvl w:val="0"/>
          <w:numId w:val="1"/>
        </w:numPr>
        <w:spacing w:line="276" w:lineRule="auto"/>
        <w:jc w:val="both"/>
        <w:rPr>
          <w:sz w:val="28"/>
          <w:szCs w:val="28"/>
          <w:rtl/>
        </w:rPr>
      </w:pPr>
      <w:r>
        <w:rPr>
          <w:rFonts w:hint="cs"/>
          <w:sz w:val="28"/>
          <w:szCs w:val="28"/>
          <w:rtl/>
        </w:rPr>
        <w:t>التأثير الاقتصادي والاستثماري.</w:t>
      </w:r>
    </w:p>
    <w:p w14:paraId="3FA820DC" w14:textId="77777777" w:rsidR="001A0654" w:rsidRDefault="001A0654" w:rsidP="001A0654">
      <w:pPr>
        <w:pStyle w:val="a8"/>
        <w:numPr>
          <w:ilvl w:val="0"/>
          <w:numId w:val="1"/>
        </w:numPr>
        <w:spacing w:line="276" w:lineRule="auto"/>
        <w:jc w:val="both"/>
        <w:rPr>
          <w:sz w:val="28"/>
          <w:szCs w:val="28"/>
          <w:rtl/>
        </w:rPr>
      </w:pPr>
      <w:r>
        <w:rPr>
          <w:rFonts w:hint="cs"/>
          <w:sz w:val="28"/>
          <w:szCs w:val="28"/>
          <w:rtl/>
        </w:rPr>
        <w:t>الدور التنموي للتعافي والإعمار في سورية الجديدة.</w:t>
      </w:r>
    </w:p>
    <w:p w14:paraId="3001810C" w14:textId="77777777" w:rsidR="001A0654" w:rsidRDefault="001A0654" w:rsidP="001A0654">
      <w:pPr>
        <w:pStyle w:val="a8"/>
        <w:numPr>
          <w:ilvl w:val="0"/>
          <w:numId w:val="1"/>
        </w:numPr>
        <w:spacing w:line="276" w:lineRule="auto"/>
        <w:jc w:val="both"/>
        <w:rPr>
          <w:sz w:val="28"/>
          <w:szCs w:val="28"/>
        </w:rPr>
      </w:pPr>
      <w:r>
        <w:rPr>
          <w:rFonts w:hint="cs"/>
          <w:sz w:val="28"/>
          <w:szCs w:val="28"/>
          <w:rtl/>
        </w:rPr>
        <w:t>أمثلة وتجارب.</w:t>
      </w:r>
    </w:p>
    <w:p w14:paraId="44C07D21" w14:textId="77777777" w:rsidR="001A0654" w:rsidRDefault="001A0654" w:rsidP="001A0654">
      <w:pPr>
        <w:pStyle w:val="a8"/>
        <w:numPr>
          <w:ilvl w:val="0"/>
          <w:numId w:val="1"/>
        </w:numPr>
        <w:spacing w:line="276" w:lineRule="auto"/>
        <w:jc w:val="both"/>
        <w:rPr>
          <w:sz w:val="28"/>
          <w:szCs w:val="28"/>
          <w:rtl/>
        </w:rPr>
      </w:pPr>
      <w:r>
        <w:rPr>
          <w:rFonts w:hint="cs"/>
          <w:sz w:val="28"/>
          <w:szCs w:val="28"/>
          <w:rtl/>
        </w:rPr>
        <w:t>التوصيات.</w:t>
      </w:r>
    </w:p>
    <w:p w14:paraId="278D37AD" w14:textId="77777777" w:rsidR="001A0654" w:rsidRDefault="001A0654" w:rsidP="001A0654">
      <w:pPr>
        <w:pStyle w:val="a8"/>
        <w:spacing w:line="276" w:lineRule="auto"/>
        <w:jc w:val="both"/>
        <w:rPr>
          <w:b/>
          <w:bCs/>
          <w:sz w:val="28"/>
          <w:szCs w:val="28"/>
          <w:rtl/>
        </w:rPr>
      </w:pPr>
    </w:p>
    <w:p w14:paraId="6F9DB5C5" w14:textId="77777777" w:rsidR="001A0654" w:rsidRDefault="001A0654" w:rsidP="001A0654">
      <w:pPr>
        <w:pStyle w:val="a8"/>
        <w:spacing w:line="276" w:lineRule="auto"/>
        <w:jc w:val="both"/>
        <w:rPr>
          <w:b/>
          <w:bCs/>
          <w:sz w:val="28"/>
          <w:szCs w:val="28"/>
          <w:rtl/>
        </w:rPr>
      </w:pPr>
      <w:r>
        <w:rPr>
          <w:rFonts w:hint="cs"/>
          <w:b/>
          <w:bCs/>
          <w:sz w:val="28"/>
          <w:szCs w:val="28"/>
          <w:rtl/>
        </w:rPr>
        <w:t>ورقة عمل بعنوان :</w:t>
      </w:r>
    </w:p>
    <w:p w14:paraId="1053432D" w14:textId="77777777" w:rsidR="001A0654" w:rsidRDefault="001A0654" w:rsidP="001A0654">
      <w:pPr>
        <w:pStyle w:val="a8"/>
        <w:spacing w:line="276" w:lineRule="auto"/>
        <w:jc w:val="both"/>
        <w:rPr>
          <w:b/>
          <w:bCs/>
          <w:sz w:val="28"/>
          <w:szCs w:val="28"/>
          <w:rtl/>
        </w:rPr>
      </w:pPr>
    </w:p>
    <w:p w14:paraId="6544CB85" w14:textId="77777777" w:rsidR="001A0654" w:rsidRDefault="001A0654" w:rsidP="001A0654">
      <w:pPr>
        <w:pStyle w:val="a8"/>
        <w:spacing w:line="276" w:lineRule="auto"/>
        <w:jc w:val="center"/>
        <w:rPr>
          <w:b/>
          <w:bCs/>
          <w:color w:val="0000CC"/>
          <w:sz w:val="124"/>
          <w:szCs w:val="124"/>
          <w:rtl/>
          <w14:shadow w14:blurRad="12700" w14:dist="50800" w14:dir="5400000" w14:sx="100000" w14:sy="100000" w14:kx="0" w14:ky="0" w14:algn="tl">
            <w14:srgbClr w14:val="000000">
              <w14:alpha w14:val="67000"/>
            </w14:srgbClr>
          </w14:shadow>
          <w14:textOutline w14:w="3175" w14:cap="flat" w14:cmpd="sng" w14:algn="ctr">
            <w14:solidFill>
              <w14:srgbClr w14:val="FFFFFF"/>
            </w14:solidFill>
            <w14:prstDash w14:val="solid"/>
            <w14:round/>
          </w14:textOutline>
        </w:rPr>
      </w:pPr>
      <w:r>
        <w:rPr>
          <w:rFonts w:hint="cs"/>
          <w:b/>
          <w:bCs/>
          <w:color w:val="0000CC"/>
          <w:sz w:val="124"/>
          <w:szCs w:val="124"/>
          <w:rtl/>
          <w14:shadow w14:blurRad="12700" w14:dist="50800" w14:dir="5400000" w14:sx="100000" w14:sy="100000" w14:kx="0" w14:ky="0" w14:algn="tl">
            <w14:srgbClr w14:val="000000">
              <w14:alpha w14:val="67000"/>
            </w14:srgbClr>
          </w14:shadow>
          <w14:textOutline w14:w="3175" w14:cap="flat" w14:cmpd="sng" w14:algn="ctr">
            <w14:solidFill>
              <w14:srgbClr w14:val="FFFFFF"/>
            </w14:solidFill>
            <w14:prstDash w14:val="solid"/>
            <w14:round/>
          </w14:textOutline>
        </w:rPr>
        <w:t>الدياسبورا السورية</w:t>
      </w:r>
    </w:p>
    <w:p w14:paraId="1B4093AC" w14:textId="77777777" w:rsidR="001A0654" w:rsidRDefault="001A0654" w:rsidP="001A0654">
      <w:pPr>
        <w:pStyle w:val="a8"/>
        <w:spacing w:line="276" w:lineRule="auto"/>
        <w:jc w:val="center"/>
        <w:rPr>
          <w:b/>
          <w:bCs/>
          <w:color w:val="008000"/>
          <w:sz w:val="40"/>
          <w:szCs w:val="40"/>
          <w:rtl/>
        </w:rPr>
      </w:pPr>
      <w:r>
        <w:rPr>
          <w:rFonts w:hint="cs"/>
          <w:b/>
          <w:bCs/>
          <w:color w:val="008000"/>
          <w:sz w:val="40"/>
          <w:szCs w:val="40"/>
          <w:rtl/>
        </w:rPr>
        <w:t xml:space="preserve">المفهوم والنشأة </w:t>
      </w:r>
      <w:r>
        <w:rPr>
          <w:b/>
          <w:bCs/>
          <w:color w:val="008000"/>
          <w:sz w:val="40"/>
          <w:szCs w:val="40"/>
          <w:rtl/>
        </w:rPr>
        <w:t>–</w:t>
      </w:r>
      <w:r>
        <w:rPr>
          <w:rFonts w:hint="cs"/>
          <w:b/>
          <w:bCs/>
          <w:color w:val="008000"/>
          <w:sz w:val="40"/>
          <w:szCs w:val="40"/>
          <w:rtl/>
        </w:rPr>
        <w:t xml:space="preserve"> تأثيرها السياسي والاقتصادي</w:t>
      </w:r>
    </w:p>
    <w:p w14:paraId="176DE59C" w14:textId="77777777" w:rsidR="001A0654" w:rsidRDefault="001A0654" w:rsidP="001A0654">
      <w:pPr>
        <w:pStyle w:val="a8"/>
        <w:spacing w:line="276" w:lineRule="auto"/>
        <w:jc w:val="center"/>
        <w:rPr>
          <w:b/>
          <w:bCs/>
          <w:color w:val="008000"/>
          <w:sz w:val="40"/>
          <w:szCs w:val="40"/>
          <w:rtl/>
        </w:rPr>
      </w:pPr>
      <w:r>
        <w:rPr>
          <w:rFonts w:hint="cs"/>
          <w:b/>
          <w:bCs/>
          <w:color w:val="008000"/>
          <w:sz w:val="40"/>
          <w:szCs w:val="40"/>
          <w:rtl/>
        </w:rPr>
        <w:t>دورها التنموي في سورية الجديدة</w:t>
      </w:r>
    </w:p>
    <w:p w14:paraId="6E0E4705" w14:textId="77777777" w:rsidR="001A0654" w:rsidRDefault="001A0654" w:rsidP="001A0654">
      <w:pPr>
        <w:pStyle w:val="a8"/>
        <w:spacing w:line="276" w:lineRule="auto"/>
        <w:jc w:val="center"/>
        <w:rPr>
          <w:b/>
          <w:bCs/>
          <w:sz w:val="28"/>
          <w:szCs w:val="28"/>
          <w:rtl/>
        </w:rPr>
      </w:pPr>
    </w:p>
    <w:p w14:paraId="34C7713F" w14:textId="77777777" w:rsidR="001A0654" w:rsidRDefault="001A0654" w:rsidP="001A0654">
      <w:pPr>
        <w:pStyle w:val="a8"/>
        <w:spacing w:line="276" w:lineRule="auto"/>
        <w:ind w:left="4320"/>
        <w:rPr>
          <w:b/>
          <w:bCs/>
          <w:color w:val="000066"/>
          <w:sz w:val="36"/>
          <w:szCs w:val="36"/>
          <w:rtl/>
        </w:rPr>
      </w:pPr>
      <w:r>
        <w:rPr>
          <w:rFonts w:hint="cs"/>
          <w:b/>
          <w:bCs/>
          <w:color w:val="000066"/>
          <w:sz w:val="36"/>
          <w:szCs w:val="36"/>
          <w:rtl/>
        </w:rPr>
        <w:t xml:space="preserve">         </w:t>
      </w:r>
      <w:r>
        <w:rPr>
          <w:rFonts w:hint="cs"/>
          <w:b/>
          <w:bCs/>
          <w:color w:val="C00000"/>
          <w:sz w:val="36"/>
          <w:szCs w:val="36"/>
          <w:rtl/>
        </w:rPr>
        <w:t>د. فادي عياش</w:t>
      </w:r>
    </w:p>
    <w:p w14:paraId="62503D0D" w14:textId="77777777" w:rsidR="001A0654" w:rsidRDefault="001A0654" w:rsidP="001A0654">
      <w:pPr>
        <w:pStyle w:val="a8"/>
        <w:spacing w:line="276" w:lineRule="auto"/>
        <w:rPr>
          <w:sz w:val="24"/>
          <w:szCs w:val="24"/>
          <w:rtl/>
        </w:rPr>
      </w:pPr>
      <w:r>
        <w:rPr>
          <w:rFonts w:hint="cs"/>
          <w:sz w:val="24"/>
          <w:szCs w:val="24"/>
          <w:rtl/>
        </w:rPr>
        <w:t xml:space="preserve">                                                                             أكاديمي وباحث اقتصادي</w:t>
      </w:r>
    </w:p>
    <w:p w14:paraId="3B42FA48" w14:textId="77777777" w:rsidR="001A0654" w:rsidRDefault="001A0654" w:rsidP="001A0654">
      <w:pPr>
        <w:pStyle w:val="a8"/>
        <w:spacing w:line="276" w:lineRule="auto"/>
        <w:jc w:val="center"/>
        <w:rPr>
          <w:sz w:val="24"/>
          <w:szCs w:val="24"/>
          <w:rtl/>
        </w:rPr>
      </w:pPr>
      <w:r>
        <w:rPr>
          <w:rFonts w:hint="cs"/>
          <w:sz w:val="24"/>
          <w:szCs w:val="24"/>
          <w:rtl/>
        </w:rPr>
        <w:lastRenderedPageBreak/>
        <w:t xml:space="preserve">                                                      مستشار اقتصادي لعدة جهات ومنظمات وشركات</w:t>
      </w:r>
    </w:p>
    <w:p w14:paraId="13887ED7" w14:textId="77777777" w:rsidR="001A0654" w:rsidRDefault="001A0654" w:rsidP="001A0654">
      <w:pPr>
        <w:pStyle w:val="a8"/>
        <w:spacing w:line="276" w:lineRule="auto"/>
        <w:jc w:val="center"/>
        <w:rPr>
          <w:sz w:val="24"/>
          <w:szCs w:val="24"/>
          <w:rtl/>
        </w:rPr>
      </w:pPr>
      <w:r>
        <w:rPr>
          <w:rFonts w:hint="cs"/>
          <w:sz w:val="24"/>
          <w:szCs w:val="24"/>
          <w:rtl/>
        </w:rPr>
        <w:t xml:space="preserve">                                                           محاضر جامعي ومدرب معتمد في مجال الإدارة والتسويق</w:t>
      </w:r>
    </w:p>
    <w:p w14:paraId="7676BA0C" w14:textId="77777777" w:rsidR="001A0654" w:rsidRDefault="001A0654" w:rsidP="001A0654">
      <w:pPr>
        <w:pStyle w:val="a8"/>
        <w:spacing w:line="276" w:lineRule="auto"/>
        <w:ind w:left="4320"/>
        <w:rPr>
          <w:sz w:val="24"/>
          <w:szCs w:val="24"/>
          <w:rtl/>
        </w:rPr>
      </w:pPr>
      <w:r>
        <w:rPr>
          <w:rFonts w:hint="cs"/>
          <w:sz w:val="24"/>
          <w:szCs w:val="24"/>
          <w:rtl/>
        </w:rPr>
        <w:t xml:space="preserve"> عضو مجلس إدارة في عدة مؤسسات ومنظمات</w:t>
      </w:r>
    </w:p>
    <w:p w14:paraId="43CC4430" w14:textId="77777777" w:rsidR="001A0654" w:rsidRDefault="001A0654" w:rsidP="001A0654">
      <w:pPr>
        <w:pStyle w:val="a8"/>
        <w:spacing w:line="276" w:lineRule="auto"/>
        <w:ind w:left="4320"/>
        <w:rPr>
          <w:sz w:val="24"/>
          <w:szCs w:val="24"/>
          <w:rtl/>
        </w:rPr>
      </w:pPr>
      <w:r>
        <w:rPr>
          <w:rFonts w:hint="cs"/>
          <w:sz w:val="24"/>
          <w:szCs w:val="24"/>
          <w:rtl/>
        </w:rPr>
        <w:t xml:space="preserve">            محكم تجاري دولي معتمد</w:t>
      </w:r>
    </w:p>
    <w:p w14:paraId="0E60B996" w14:textId="77777777" w:rsidR="001A0654" w:rsidRDefault="001A0654" w:rsidP="001A0654">
      <w:pPr>
        <w:pStyle w:val="a8"/>
        <w:spacing w:line="276" w:lineRule="auto"/>
        <w:ind w:left="2880" w:firstLine="720"/>
        <w:jc w:val="center"/>
        <w:rPr>
          <w:sz w:val="24"/>
          <w:szCs w:val="24"/>
          <w:rtl/>
        </w:rPr>
      </w:pPr>
      <w:r>
        <w:rPr>
          <w:rFonts w:hint="cs"/>
          <w:sz w:val="24"/>
          <w:szCs w:val="24"/>
          <w:rtl/>
        </w:rPr>
        <w:t xml:space="preserve">   عضو مجلس إدارة الجمعية السورية لمستشاري الإدارة</w:t>
      </w:r>
    </w:p>
    <w:p w14:paraId="2FBC624B" w14:textId="77777777" w:rsidR="001A0654" w:rsidRDefault="001A0654" w:rsidP="001A0654">
      <w:pPr>
        <w:pStyle w:val="a8"/>
        <w:spacing w:line="276" w:lineRule="auto"/>
        <w:jc w:val="both"/>
        <w:rPr>
          <w:b/>
          <w:bCs/>
          <w:sz w:val="32"/>
          <w:szCs w:val="32"/>
          <w:rtl/>
        </w:rPr>
      </w:pPr>
    </w:p>
    <w:p w14:paraId="6913B6ED" w14:textId="77777777" w:rsidR="001A0654" w:rsidRDefault="001A0654" w:rsidP="001A0654">
      <w:pPr>
        <w:pStyle w:val="a8"/>
        <w:spacing w:line="276" w:lineRule="auto"/>
        <w:jc w:val="both"/>
        <w:rPr>
          <w:rFonts w:eastAsia="Calibri" w:cs="Calibri"/>
          <w:sz w:val="28"/>
          <w:szCs w:val="28"/>
          <w:rtl/>
        </w:rPr>
      </w:pPr>
    </w:p>
    <w:p w14:paraId="345DA094" w14:textId="77777777" w:rsidR="001A0654" w:rsidRDefault="001A0654" w:rsidP="001A0654">
      <w:pPr>
        <w:pStyle w:val="a8"/>
        <w:spacing w:line="276" w:lineRule="auto"/>
        <w:jc w:val="both"/>
        <w:rPr>
          <w:rFonts w:eastAsia="Calibri" w:cs="Calibri"/>
          <w:b/>
          <w:bCs/>
          <w:color w:val="0000CC"/>
          <w:sz w:val="36"/>
          <w:szCs w:val="36"/>
          <w:rtl/>
        </w:rPr>
      </w:pPr>
      <w:r>
        <w:rPr>
          <w:rFonts w:eastAsia="Calibri" w:cs="Times New Roman"/>
          <w:b/>
          <w:bCs/>
          <w:color w:val="0000CC"/>
          <w:sz w:val="36"/>
          <w:szCs w:val="36"/>
          <w:rtl/>
        </w:rPr>
        <w:t>المفهوم والنشأة</w:t>
      </w:r>
      <w:r>
        <w:rPr>
          <w:rFonts w:eastAsia="Calibri" w:cs="Calibri"/>
          <w:b/>
          <w:bCs/>
          <w:color w:val="0000CC"/>
          <w:sz w:val="36"/>
          <w:szCs w:val="36"/>
          <w:rtl/>
        </w:rPr>
        <w:t>:</w:t>
      </w:r>
    </w:p>
    <w:p w14:paraId="06E6189F"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كلمة </w:t>
      </w:r>
      <w:r>
        <w:rPr>
          <w:rFonts w:eastAsia="Calibri" w:cs="Calibri"/>
          <w:sz w:val="28"/>
          <w:szCs w:val="28"/>
          <w:rtl/>
        </w:rPr>
        <w:t>'</w:t>
      </w:r>
      <w:r>
        <w:rPr>
          <w:rFonts w:eastAsia="Calibri" w:cs="Times New Roman"/>
          <w:sz w:val="28"/>
          <w:szCs w:val="28"/>
          <w:rtl/>
        </w:rPr>
        <w:t>الدياسبورا</w:t>
      </w:r>
      <w:r>
        <w:rPr>
          <w:rFonts w:eastAsia="Calibri" w:cs="Calibri"/>
          <w:sz w:val="28"/>
          <w:szCs w:val="28"/>
          <w:rtl/>
        </w:rPr>
        <w:t xml:space="preserve">' </w:t>
      </w:r>
      <w:r>
        <w:rPr>
          <w:rFonts w:eastAsia="Calibri" w:cs="Times New Roman"/>
          <w:sz w:val="28"/>
          <w:szCs w:val="28"/>
          <w:rtl/>
        </w:rPr>
        <w:t>هي مصطلح يوناني تاريخي يعني تشتت أو تفرق مجتمع ما خارج موطنه الأصلي</w:t>
      </w:r>
      <w:r>
        <w:rPr>
          <w:rFonts w:eastAsia="Calibri" w:cs="Calibri"/>
          <w:sz w:val="28"/>
          <w:szCs w:val="28"/>
          <w:rtl/>
        </w:rPr>
        <w:t xml:space="preserve">. </w:t>
      </w:r>
      <w:r>
        <w:rPr>
          <w:rFonts w:eastAsia="Calibri" w:cs="Times New Roman"/>
          <w:sz w:val="28"/>
          <w:szCs w:val="28"/>
          <w:rtl/>
        </w:rPr>
        <w:t>ومجتمع الشتات هو تجمع جماعات بشرية هاجرت أو أُبعِدت عن أوطانها الأصلية واستقرت في مناطق مختلفة من العالم، مع الحفاظ على روابط ثقافية أو وطنية مشتركة</w:t>
      </w:r>
      <w:r>
        <w:rPr>
          <w:rFonts w:eastAsia="Calibri" w:cs="Calibri"/>
          <w:sz w:val="28"/>
          <w:szCs w:val="28"/>
          <w:rtl/>
        </w:rPr>
        <w:t>.</w:t>
      </w:r>
    </w:p>
    <w:p w14:paraId="444B50D8" w14:textId="77777777" w:rsidR="001A0654" w:rsidRDefault="001A0654" w:rsidP="001A0654">
      <w:pPr>
        <w:pStyle w:val="a8"/>
        <w:spacing w:line="276" w:lineRule="auto"/>
        <w:jc w:val="both"/>
        <w:rPr>
          <w:rFonts w:eastAsia="Calibri" w:cs="Calibri"/>
          <w:sz w:val="28"/>
          <w:szCs w:val="28"/>
          <w:rtl/>
        </w:rPr>
      </w:pPr>
    </w:p>
    <w:p w14:paraId="18695A71"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خصائص مجتمعات الشتات</w:t>
      </w:r>
      <w:r>
        <w:rPr>
          <w:rFonts w:eastAsia="Calibri" w:cs="Calibri"/>
          <w:sz w:val="28"/>
          <w:szCs w:val="28"/>
          <w:rtl/>
        </w:rPr>
        <w:t>:</w:t>
      </w:r>
    </w:p>
    <w:p w14:paraId="1CBF7114" w14:textId="77777777" w:rsidR="001A0654" w:rsidRDefault="001A0654" w:rsidP="001A0654">
      <w:pPr>
        <w:pStyle w:val="a8"/>
        <w:numPr>
          <w:ilvl w:val="0"/>
          <w:numId w:val="28"/>
        </w:numPr>
        <w:spacing w:line="276" w:lineRule="auto"/>
        <w:ind w:left="302"/>
        <w:jc w:val="both"/>
        <w:rPr>
          <w:rFonts w:eastAsia="Calibri" w:cs="Calibri"/>
          <w:sz w:val="28"/>
          <w:szCs w:val="28"/>
          <w:rtl/>
        </w:rPr>
      </w:pPr>
      <w:r>
        <w:rPr>
          <w:rFonts w:eastAsia="Calibri" w:cs="Times New Roman"/>
          <w:sz w:val="28"/>
          <w:szCs w:val="28"/>
          <w:rtl/>
        </w:rPr>
        <w:t>الحفاظ على الهوية</w:t>
      </w:r>
      <w:r>
        <w:rPr>
          <w:rFonts w:eastAsia="Calibri" w:cs="Calibri"/>
          <w:sz w:val="28"/>
          <w:szCs w:val="28"/>
          <w:rtl/>
        </w:rPr>
        <w:t xml:space="preserve">: </w:t>
      </w:r>
      <w:r>
        <w:rPr>
          <w:rFonts w:eastAsia="Calibri" w:cs="Times New Roman"/>
          <w:sz w:val="28"/>
          <w:szCs w:val="28"/>
          <w:rtl/>
        </w:rPr>
        <w:t>التمسك بالتقاليد، اللغة، والثقافة الأم</w:t>
      </w:r>
      <w:r>
        <w:rPr>
          <w:rFonts w:eastAsia="Calibri" w:cs="Calibri"/>
          <w:sz w:val="28"/>
          <w:szCs w:val="28"/>
          <w:rtl/>
        </w:rPr>
        <w:t>.</w:t>
      </w:r>
    </w:p>
    <w:p w14:paraId="7761BF70" w14:textId="77777777" w:rsidR="001A0654" w:rsidRDefault="001A0654" w:rsidP="001A0654">
      <w:pPr>
        <w:pStyle w:val="a8"/>
        <w:numPr>
          <w:ilvl w:val="0"/>
          <w:numId w:val="28"/>
        </w:numPr>
        <w:spacing w:line="276" w:lineRule="auto"/>
        <w:ind w:left="302"/>
        <w:jc w:val="both"/>
        <w:rPr>
          <w:rFonts w:eastAsia="Calibri" w:cs="Calibri"/>
          <w:sz w:val="28"/>
          <w:szCs w:val="28"/>
          <w:rtl/>
        </w:rPr>
      </w:pPr>
      <w:r>
        <w:rPr>
          <w:rFonts w:eastAsia="Calibri" w:cs="Times New Roman"/>
          <w:sz w:val="28"/>
          <w:szCs w:val="28"/>
          <w:rtl/>
        </w:rPr>
        <w:t>الروابط العابرة للحدود</w:t>
      </w:r>
      <w:r>
        <w:rPr>
          <w:rFonts w:eastAsia="Calibri" w:cs="Calibri"/>
          <w:sz w:val="28"/>
          <w:szCs w:val="28"/>
          <w:rtl/>
        </w:rPr>
        <w:t xml:space="preserve">: </w:t>
      </w:r>
      <w:r>
        <w:rPr>
          <w:rFonts w:eastAsia="Calibri" w:cs="Times New Roman"/>
          <w:sz w:val="28"/>
          <w:szCs w:val="28"/>
          <w:rtl/>
        </w:rPr>
        <w:t>التواصل المستمر مع الوطن الأصلي أو أبناء الجالية في دول أخرى</w:t>
      </w:r>
      <w:r>
        <w:rPr>
          <w:rFonts w:eastAsia="Calibri" w:cs="Calibri"/>
          <w:sz w:val="28"/>
          <w:szCs w:val="28"/>
          <w:rtl/>
        </w:rPr>
        <w:t>.</w:t>
      </w:r>
    </w:p>
    <w:p w14:paraId="7BFA2E36" w14:textId="77777777" w:rsidR="001A0654" w:rsidRDefault="001A0654" w:rsidP="001A0654">
      <w:pPr>
        <w:pStyle w:val="a8"/>
        <w:numPr>
          <w:ilvl w:val="0"/>
          <w:numId w:val="28"/>
        </w:numPr>
        <w:spacing w:line="276" w:lineRule="auto"/>
        <w:ind w:left="302"/>
        <w:jc w:val="both"/>
        <w:rPr>
          <w:rFonts w:eastAsia="Calibri" w:cs="Calibri"/>
          <w:sz w:val="28"/>
          <w:szCs w:val="28"/>
          <w:rtl/>
        </w:rPr>
      </w:pPr>
      <w:r>
        <w:rPr>
          <w:rFonts w:eastAsia="Calibri" w:cs="Times New Roman"/>
          <w:sz w:val="28"/>
          <w:szCs w:val="28"/>
          <w:rtl/>
        </w:rPr>
        <w:t>التأثير الاقتصادي والسياسي</w:t>
      </w:r>
      <w:r>
        <w:rPr>
          <w:rFonts w:eastAsia="Calibri" w:cs="Calibri"/>
          <w:sz w:val="28"/>
          <w:szCs w:val="28"/>
          <w:rtl/>
        </w:rPr>
        <w:t xml:space="preserve">: </w:t>
      </w:r>
      <w:r>
        <w:rPr>
          <w:rFonts w:eastAsia="Calibri" w:cs="Times New Roman"/>
          <w:sz w:val="28"/>
          <w:szCs w:val="28"/>
          <w:rtl/>
        </w:rPr>
        <w:t>تقديم الدعم المالي والسياسي للأهل في الوطن عبر التحويلات والمبادرات</w:t>
      </w:r>
      <w:r>
        <w:rPr>
          <w:rFonts w:eastAsia="Calibri" w:cs="Calibri"/>
          <w:sz w:val="28"/>
          <w:szCs w:val="28"/>
          <w:rtl/>
        </w:rPr>
        <w:t>.</w:t>
      </w:r>
    </w:p>
    <w:p w14:paraId="47CBB7A4" w14:textId="77777777" w:rsidR="001A0654" w:rsidRDefault="001A0654" w:rsidP="001A0654">
      <w:pPr>
        <w:pStyle w:val="a8"/>
        <w:spacing w:line="276" w:lineRule="auto"/>
        <w:jc w:val="both"/>
        <w:rPr>
          <w:rFonts w:eastAsia="Calibri" w:cs="Calibri"/>
          <w:sz w:val="28"/>
          <w:szCs w:val="28"/>
          <w:rtl/>
        </w:rPr>
      </w:pPr>
    </w:p>
    <w:p w14:paraId="6D50E95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ويُشير مصطلح الدياسبورا السورية </w:t>
      </w:r>
      <w:r>
        <w:rPr>
          <w:rFonts w:eastAsia="Calibri" w:cs="Calibri"/>
          <w:sz w:val="28"/>
          <w:szCs w:val="28"/>
          <w:rtl/>
        </w:rPr>
        <w:t>(</w:t>
      </w:r>
      <w:r>
        <w:rPr>
          <w:rFonts w:eastAsia="Calibri" w:cs="Calibri"/>
          <w:sz w:val="28"/>
          <w:szCs w:val="28"/>
        </w:rPr>
        <w:t>Syrian Diaspora</w:t>
      </w:r>
      <w:r>
        <w:rPr>
          <w:rFonts w:eastAsia="Calibri" w:cs="Calibri"/>
          <w:sz w:val="28"/>
          <w:szCs w:val="28"/>
          <w:rtl/>
        </w:rPr>
        <w:t xml:space="preserve">) </w:t>
      </w:r>
      <w:r>
        <w:rPr>
          <w:rFonts w:eastAsia="Calibri" w:cs="Times New Roman"/>
          <w:sz w:val="28"/>
          <w:szCs w:val="28"/>
          <w:rtl/>
        </w:rPr>
        <w:t>تاريخياً ومعاصراً إلى تجمعات السوريين الذين يعيشون خارج وطنهم الأم، سواء نتيجة للهجرات الطوعية التاريخية أو اللجوء القسري المعاصر</w:t>
      </w:r>
      <w:r>
        <w:rPr>
          <w:rFonts w:eastAsia="Calibri" w:cs="Calibri"/>
          <w:sz w:val="28"/>
          <w:szCs w:val="28"/>
          <w:rtl/>
        </w:rPr>
        <w:t>.</w:t>
      </w:r>
    </w:p>
    <w:p w14:paraId="5413A0FD"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عندما نتحدث عن الدياسبورا السورية اليوم، فإننا لا نتحدث فقط عن أرقام أو إحصاءات لجوء وهجرة، بل نتحدث عن طاقات بشرية هائلة، وعن مجتمع عابر للحدود يمتلك أدواراً اقتصادية، وسياسية، وثقافية تصيغ حاضر ومستقبل الهوية السورية في </w:t>
      </w:r>
      <w:proofErr w:type="spellStart"/>
      <w:r>
        <w:rPr>
          <w:rFonts w:eastAsia="Calibri" w:cs="Times New Roman"/>
          <w:sz w:val="28"/>
          <w:szCs w:val="28"/>
          <w:rtl/>
        </w:rPr>
        <w:t>مغتربها</w:t>
      </w:r>
      <w:proofErr w:type="spellEnd"/>
      <w:r>
        <w:rPr>
          <w:rFonts w:eastAsia="Calibri" w:cs="Calibri"/>
          <w:sz w:val="28"/>
          <w:szCs w:val="28"/>
          <w:rtl/>
        </w:rPr>
        <w:t>.</w:t>
      </w:r>
    </w:p>
    <w:p w14:paraId="1013FEBA"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أسباب نشأة مجتمعات الدياسبورا السورية</w:t>
      </w:r>
      <w:r>
        <w:rPr>
          <w:rFonts w:eastAsia="Calibri" w:cs="Calibri"/>
          <w:b/>
          <w:bCs/>
          <w:sz w:val="28"/>
          <w:szCs w:val="28"/>
          <w:rtl/>
        </w:rPr>
        <w:t xml:space="preserve">. </w:t>
      </w:r>
    </w:p>
    <w:p w14:paraId="6A1FDFDD" w14:textId="77777777" w:rsidR="001A0654" w:rsidRDefault="001A0654" w:rsidP="001A0654">
      <w:pPr>
        <w:pStyle w:val="a8"/>
        <w:numPr>
          <w:ilvl w:val="0"/>
          <w:numId w:val="29"/>
        </w:numPr>
        <w:spacing w:line="276" w:lineRule="auto"/>
        <w:ind w:left="482"/>
        <w:jc w:val="both"/>
        <w:rPr>
          <w:rFonts w:eastAsia="Calibri" w:cs="Calibri"/>
          <w:sz w:val="28"/>
          <w:szCs w:val="28"/>
          <w:rtl/>
        </w:rPr>
      </w:pPr>
      <w:r>
        <w:rPr>
          <w:rFonts w:eastAsia="Calibri" w:cs="Times New Roman"/>
          <w:sz w:val="28"/>
          <w:szCs w:val="28"/>
          <w:rtl/>
        </w:rPr>
        <w:t>الأزمات والنزاعات</w:t>
      </w:r>
      <w:r>
        <w:rPr>
          <w:rFonts w:eastAsia="Calibri" w:cs="Calibri"/>
          <w:sz w:val="28"/>
          <w:szCs w:val="28"/>
          <w:rtl/>
        </w:rPr>
        <w:t xml:space="preserve">: </w:t>
      </w:r>
      <w:r>
        <w:rPr>
          <w:rFonts w:eastAsia="Calibri" w:cs="Times New Roman"/>
          <w:sz w:val="28"/>
          <w:szCs w:val="28"/>
          <w:rtl/>
        </w:rPr>
        <w:t>أدت سنوات الحرب المتطاولة والظروف الأمنية القاسية إلى موجات لجوء وهجرة واسعة بحثاً عن الأمان والاستقرار</w:t>
      </w:r>
      <w:r>
        <w:rPr>
          <w:rFonts w:eastAsia="Calibri" w:cs="Calibri"/>
          <w:sz w:val="28"/>
          <w:szCs w:val="28"/>
          <w:rtl/>
        </w:rPr>
        <w:t>.</w:t>
      </w:r>
    </w:p>
    <w:p w14:paraId="63DC0743" w14:textId="77777777" w:rsidR="001A0654" w:rsidRDefault="001A0654" w:rsidP="001A0654">
      <w:pPr>
        <w:pStyle w:val="a8"/>
        <w:numPr>
          <w:ilvl w:val="0"/>
          <w:numId w:val="29"/>
        </w:numPr>
        <w:spacing w:line="276" w:lineRule="auto"/>
        <w:ind w:left="482"/>
        <w:jc w:val="both"/>
        <w:rPr>
          <w:rFonts w:eastAsia="Calibri" w:cs="Calibri"/>
          <w:sz w:val="28"/>
          <w:szCs w:val="28"/>
          <w:rtl/>
        </w:rPr>
      </w:pPr>
      <w:r>
        <w:rPr>
          <w:rFonts w:eastAsia="Calibri" w:cs="Times New Roman"/>
          <w:sz w:val="28"/>
          <w:szCs w:val="28"/>
          <w:rtl/>
        </w:rPr>
        <w:t>البحث عن الفرص الاقتصادية والتعليمية</w:t>
      </w:r>
      <w:r>
        <w:rPr>
          <w:rFonts w:eastAsia="Calibri" w:cs="Calibri"/>
          <w:sz w:val="28"/>
          <w:szCs w:val="28"/>
          <w:rtl/>
        </w:rPr>
        <w:t xml:space="preserve">: </w:t>
      </w:r>
      <w:r>
        <w:rPr>
          <w:rFonts w:eastAsia="Calibri" w:cs="Times New Roman"/>
          <w:sz w:val="28"/>
          <w:szCs w:val="28"/>
          <w:rtl/>
        </w:rPr>
        <w:t>هجرة الكفاءات والأدمغة والطلاب الباحثين عن فرص عمل أفضل، وتطوير المهارات الأكاديمية والمهنية في بيئات العمل الدولية</w:t>
      </w:r>
      <w:r>
        <w:rPr>
          <w:rFonts w:eastAsia="Calibri" w:cs="Calibri"/>
          <w:sz w:val="28"/>
          <w:szCs w:val="28"/>
          <w:rtl/>
        </w:rPr>
        <w:t>.</w:t>
      </w:r>
    </w:p>
    <w:p w14:paraId="0B0F7759" w14:textId="77777777" w:rsidR="001A0654" w:rsidRDefault="001A0654" w:rsidP="001A0654">
      <w:pPr>
        <w:pStyle w:val="a8"/>
        <w:numPr>
          <w:ilvl w:val="0"/>
          <w:numId w:val="29"/>
        </w:numPr>
        <w:spacing w:line="276" w:lineRule="auto"/>
        <w:ind w:left="482"/>
        <w:jc w:val="both"/>
        <w:rPr>
          <w:rFonts w:eastAsia="Calibri" w:cs="Calibri"/>
          <w:sz w:val="28"/>
          <w:szCs w:val="28"/>
          <w:rtl/>
        </w:rPr>
      </w:pPr>
      <w:r>
        <w:rPr>
          <w:rFonts w:eastAsia="Calibri" w:cs="Times New Roman"/>
          <w:sz w:val="28"/>
          <w:szCs w:val="28"/>
          <w:rtl/>
        </w:rPr>
        <w:t>الروابط الأسرية</w:t>
      </w:r>
      <w:r>
        <w:rPr>
          <w:rFonts w:eastAsia="Calibri" w:cs="Calibri"/>
          <w:sz w:val="28"/>
          <w:szCs w:val="28"/>
          <w:rtl/>
        </w:rPr>
        <w:t xml:space="preserve">: </w:t>
      </w:r>
      <w:r>
        <w:rPr>
          <w:rFonts w:eastAsia="Calibri" w:cs="Times New Roman"/>
          <w:sz w:val="28"/>
          <w:szCs w:val="28"/>
          <w:rtl/>
        </w:rPr>
        <w:t xml:space="preserve">التحاق الأفراد بأسرهم التي سبقتهم في الهجرة إلى دول الاغتراب في أوروبا، </w:t>
      </w:r>
      <w:proofErr w:type="spellStart"/>
      <w:r>
        <w:rPr>
          <w:rFonts w:eastAsia="Calibri" w:cs="Times New Roman"/>
          <w:sz w:val="28"/>
          <w:szCs w:val="28"/>
          <w:rtl/>
        </w:rPr>
        <w:t>والأمريكتين</w:t>
      </w:r>
      <w:proofErr w:type="spellEnd"/>
      <w:r>
        <w:rPr>
          <w:rFonts w:eastAsia="Calibri" w:cs="Times New Roman"/>
          <w:sz w:val="28"/>
          <w:szCs w:val="28"/>
          <w:rtl/>
        </w:rPr>
        <w:t>، ودول الخليج</w:t>
      </w:r>
      <w:r>
        <w:rPr>
          <w:rFonts w:eastAsia="Calibri" w:cs="Calibri"/>
          <w:sz w:val="28"/>
          <w:szCs w:val="28"/>
          <w:rtl/>
        </w:rPr>
        <w:t>.</w:t>
      </w:r>
    </w:p>
    <w:p w14:paraId="6B625B49" w14:textId="77777777" w:rsidR="001A0654" w:rsidRDefault="001A0654" w:rsidP="001A0654">
      <w:pPr>
        <w:pStyle w:val="a8"/>
        <w:spacing w:line="276" w:lineRule="auto"/>
        <w:jc w:val="both"/>
        <w:rPr>
          <w:rFonts w:eastAsia="Calibri" w:cs="Calibri"/>
          <w:sz w:val="28"/>
          <w:szCs w:val="28"/>
          <w:rtl/>
        </w:rPr>
      </w:pPr>
    </w:p>
    <w:p w14:paraId="3754E413"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لم يكن الشتات السوري وليد السنوات الأخيرة؛ بل يمتد إلى أواخر القرن التاسع عشر وبدايات القرن العشرين فيما عُرف بموجة هجرة بلاد الشام الأولى نحو أمريكا اللاتينية والشمالية</w:t>
      </w:r>
      <w:r>
        <w:rPr>
          <w:rFonts w:eastAsia="Calibri" w:cs="Calibri"/>
          <w:sz w:val="28"/>
          <w:szCs w:val="28"/>
          <w:rtl/>
        </w:rPr>
        <w:t>.</w:t>
      </w:r>
    </w:p>
    <w:p w14:paraId="4EBE7DC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ومع ذلك، أحدثت التحولات السياسية والإنسانية </w:t>
      </w:r>
      <w:r>
        <w:rPr>
          <w:rFonts w:eastAsia="Calibri" w:cs="Times New Roman" w:hint="cs"/>
          <w:sz w:val="28"/>
          <w:szCs w:val="28"/>
          <w:rtl/>
        </w:rPr>
        <w:t xml:space="preserve">مع بدء الثورة السورية </w:t>
      </w:r>
      <w:r>
        <w:rPr>
          <w:rFonts w:eastAsia="Calibri" w:cs="Times New Roman"/>
          <w:sz w:val="28"/>
          <w:szCs w:val="28"/>
          <w:rtl/>
        </w:rPr>
        <w:t xml:space="preserve">بعد عام </w:t>
      </w:r>
      <w:r>
        <w:rPr>
          <w:rFonts w:eastAsia="Calibri" w:cs="Calibri"/>
          <w:sz w:val="28"/>
          <w:szCs w:val="28"/>
          <w:rtl/>
        </w:rPr>
        <w:t xml:space="preserve">2011 </w:t>
      </w:r>
      <w:r>
        <w:rPr>
          <w:rFonts w:eastAsia="Calibri" w:cs="Times New Roman"/>
          <w:sz w:val="28"/>
          <w:szCs w:val="28"/>
          <w:rtl/>
        </w:rPr>
        <w:t>طفرة غير مسبوقة، حوّلت الشتات السوري إلى أحد أضخم مجتمعات اللجوء والشتات في العالم الحديث</w:t>
      </w:r>
      <w:r>
        <w:rPr>
          <w:rFonts w:eastAsia="Calibri" w:cs="Calibri"/>
          <w:sz w:val="28"/>
          <w:szCs w:val="28"/>
          <w:rtl/>
        </w:rPr>
        <w:t xml:space="preserve">. </w:t>
      </w:r>
      <w:r>
        <w:rPr>
          <w:rFonts w:eastAsia="Calibri" w:cs="Times New Roman"/>
          <w:sz w:val="28"/>
          <w:szCs w:val="28"/>
          <w:rtl/>
        </w:rPr>
        <w:t>ويتميز هذا المجتمع بقدرة ديناميكية عالية على بناء هوية عابرة للحدود، توازن بين الاندماج الإيجابي في المجتمعات المستضيفة والحفاظ على صلات وثيقة بالداخل السوري</w:t>
      </w:r>
      <w:r>
        <w:rPr>
          <w:rFonts w:eastAsia="Calibri" w:cs="Calibri"/>
          <w:sz w:val="28"/>
          <w:szCs w:val="28"/>
          <w:rtl/>
        </w:rPr>
        <w:t>.</w:t>
      </w:r>
    </w:p>
    <w:p w14:paraId="7CEB0836" w14:textId="77777777" w:rsidR="001A0654" w:rsidRDefault="001A0654" w:rsidP="001A0654">
      <w:pPr>
        <w:pStyle w:val="a8"/>
        <w:spacing w:line="276" w:lineRule="auto"/>
        <w:jc w:val="both"/>
        <w:rPr>
          <w:rFonts w:eastAsia="Calibri" w:cs="Calibri"/>
          <w:sz w:val="28"/>
          <w:szCs w:val="28"/>
          <w:rtl/>
        </w:rPr>
      </w:pPr>
    </w:p>
    <w:p w14:paraId="5FA6FB2C"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 xml:space="preserve">الحجم والتوزع الجغرافي </w:t>
      </w:r>
      <w:r>
        <w:rPr>
          <w:rFonts w:eastAsia="Calibri" w:cs="Calibri"/>
          <w:b/>
          <w:bCs/>
          <w:sz w:val="28"/>
          <w:szCs w:val="28"/>
          <w:rtl/>
        </w:rPr>
        <w:t>(</w:t>
      </w:r>
      <w:r>
        <w:rPr>
          <w:rFonts w:eastAsia="Calibri" w:cs="Times New Roman"/>
          <w:b/>
          <w:bCs/>
          <w:sz w:val="28"/>
          <w:szCs w:val="28"/>
          <w:rtl/>
        </w:rPr>
        <w:t>بيانات وإحصاءات</w:t>
      </w:r>
      <w:r>
        <w:rPr>
          <w:rFonts w:eastAsia="Calibri" w:cs="Calibri"/>
          <w:b/>
          <w:bCs/>
          <w:sz w:val="28"/>
          <w:szCs w:val="28"/>
          <w:rtl/>
        </w:rPr>
        <w:t>)</w:t>
      </w:r>
    </w:p>
    <w:p w14:paraId="23FEB50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تتوزع الكتلة البشرية السورية في الخارج عبر عدة نطاقات جغرافية رئيسية تحمل كل منها خصائص ديموغرافية واقتصادية متباينة</w:t>
      </w:r>
      <w:r>
        <w:rPr>
          <w:rFonts w:eastAsia="Calibri" w:cs="Calibri"/>
          <w:sz w:val="28"/>
          <w:szCs w:val="28"/>
          <w:rtl/>
        </w:rPr>
        <w:t>:</w:t>
      </w:r>
    </w:p>
    <w:p w14:paraId="7D74AD67"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1. </w:t>
      </w:r>
      <w:r>
        <w:rPr>
          <w:rFonts w:eastAsia="Calibri" w:cs="Times New Roman"/>
          <w:sz w:val="28"/>
          <w:szCs w:val="28"/>
          <w:rtl/>
        </w:rPr>
        <w:t>الكتلة الإجمالية</w:t>
      </w:r>
      <w:r>
        <w:rPr>
          <w:rFonts w:eastAsia="Calibri" w:cs="Calibri"/>
          <w:sz w:val="28"/>
          <w:szCs w:val="28"/>
          <w:rtl/>
        </w:rPr>
        <w:t xml:space="preserve">: </w:t>
      </w:r>
      <w:r>
        <w:rPr>
          <w:rFonts w:eastAsia="Calibri" w:cs="Times New Roman"/>
          <w:sz w:val="28"/>
          <w:szCs w:val="28"/>
          <w:rtl/>
        </w:rPr>
        <w:t xml:space="preserve">تُقدر أعداد السوريين في الشتات المعاصر بأكثر من </w:t>
      </w:r>
      <w:r>
        <w:rPr>
          <w:rFonts w:eastAsia="Calibri" w:cs="Calibri"/>
          <w:sz w:val="28"/>
          <w:szCs w:val="28"/>
          <w:rtl/>
        </w:rPr>
        <w:t xml:space="preserve">6.8 </w:t>
      </w:r>
      <w:r>
        <w:rPr>
          <w:rFonts w:eastAsia="Calibri" w:cs="Times New Roman"/>
          <w:sz w:val="28"/>
          <w:szCs w:val="28"/>
          <w:rtl/>
        </w:rPr>
        <w:t>مليون لاجئ ومهاجر مسجل رسمياً حول العالم</w:t>
      </w:r>
      <w:r>
        <w:rPr>
          <w:rFonts w:eastAsia="Calibri" w:cs="Calibri"/>
          <w:sz w:val="28"/>
          <w:szCs w:val="28"/>
          <w:rtl/>
        </w:rPr>
        <w:t>.</w:t>
      </w:r>
    </w:p>
    <w:p w14:paraId="002D480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2. </w:t>
      </w:r>
      <w:r>
        <w:rPr>
          <w:rFonts w:eastAsia="Calibri" w:cs="Times New Roman"/>
          <w:sz w:val="28"/>
          <w:szCs w:val="28"/>
          <w:rtl/>
        </w:rPr>
        <w:t xml:space="preserve">دول الجوار </w:t>
      </w:r>
      <w:r>
        <w:rPr>
          <w:rFonts w:eastAsia="Calibri" w:cs="Calibri"/>
          <w:sz w:val="28"/>
          <w:szCs w:val="28"/>
          <w:rtl/>
        </w:rPr>
        <w:t>(</w:t>
      </w:r>
      <w:r>
        <w:rPr>
          <w:rFonts w:eastAsia="Calibri" w:cs="Times New Roman"/>
          <w:sz w:val="28"/>
          <w:szCs w:val="28"/>
          <w:rtl/>
        </w:rPr>
        <w:t>العمق الإقليمي</w:t>
      </w:r>
      <w:r>
        <w:rPr>
          <w:rFonts w:eastAsia="Calibri" w:cs="Calibri"/>
          <w:sz w:val="28"/>
          <w:szCs w:val="28"/>
          <w:rtl/>
        </w:rPr>
        <w:t xml:space="preserve">): </w:t>
      </w:r>
      <w:r>
        <w:rPr>
          <w:rFonts w:eastAsia="Calibri" w:cs="Times New Roman"/>
          <w:sz w:val="28"/>
          <w:szCs w:val="28"/>
          <w:rtl/>
        </w:rPr>
        <w:t xml:space="preserve">تحتضن الكتلة الأكبر بنحو </w:t>
      </w:r>
      <w:r>
        <w:rPr>
          <w:rFonts w:eastAsia="Calibri" w:cs="Calibri"/>
          <w:sz w:val="28"/>
          <w:szCs w:val="28"/>
          <w:rtl/>
        </w:rPr>
        <w:t xml:space="preserve">5.5 </w:t>
      </w:r>
      <w:r>
        <w:rPr>
          <w:rFonts w:eastAsia="Calibri" w:cs="Times New Roman"/>
          <w:sz w:val="28"/>
          <w:szCs w:val="28"/>
          <w:rtl/>
        </w:rPr>
        <w:t xml:space="preserve">مليون سوري، يتركز معظمهم في تركيا </w:t>
      </w:r>
      <w:r>
        <w:rPr>
          <w:rFonts w:eastAsia="Calibri" w:cs="Calibri"/>
          <w:sz w:val="28"/>
          <w:szCs w:val="28"/>
          <w:rtl/>
        </w:rPr>
        <w:t>(</w:t>
      </w:r>
      <w:r>
        <w:rPr>
          <w:rFonts w:eastAsia="Calibri" w:cs="Times New Roman"/>
          <w:sz w:val="28"/>
          <w:szCs w:val="28"/>
          <w:rtl/>
        </w:rPr>
        <w:t xml:space="preserve">حوالي </w:t>
      </w:r>
      <w:r>
        <w:rPr>
          <w:rFonts w:eastAsia="Calibri" w:cs="Calibri"/>
          <w:sz w:val="28"/>
          <w:szCs w:val="28"/>
          <w:rtl/>
        </w:rPr>
        <w:t xml:space="preserve">3.1 </w:t>
      </w:r>
      <w:r>
        <w:rPr>
          <w:rFonts w:eastAsia="Calibri" w:cs="Times New Roman"/>
          <w:sz w:val="28"/>
          <w:szCs w:val="28"/>
          <w:rtl/>
        </w:rPr>
        <w:t>مليون</w:t>
      </w:r>
      <w:r>
        <w:rPr>
          <w:rFonts w:eastAsia="Calibri" w:cs="Calibri"/>
          <w:sz w:val="28"/>
          <w:szCs w:val="28"/>
          <w:rtl/>
        </w:rPr>
        <w:t>)</w:t>
      </w:r>
      <w:r>
        <w:rPr>
          <w:rFonts w:eastAsia="Calibri" w:cs="Times New Roman"/>
          <w:sz w:val="28"/>
          <w:szCs w:val="28"/>
          <w:rtl/>
        </w:rPr>
        <w:t>، تليها لبنان، الأردن، ومصر</w:t>
      </w:r>
      <w:r>
        <w:rPr>
          <w:rFonts w:eastAsia="Calibri" w:cs="Calibri"/>
          <w:sz w:val="28"/>
          <w:szCs w:val="28"/>
          <w:rtl/>
        </w:rPr>
        <w:t>.</w:t>
      </w:r>
    </w:p>
    <w:p w14:paraId="6430CE8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3. </w:t>
      </w:r>
      <w:r>
        <w:rPr>
          <w:rFonts w:eastAsia="Calibri" w:cs="Times New Roman"/>
          <w:sz w:val="28"/>
          <w:szCs w:val="28"/>
          <w:rtl/>
        </w:rPr>
        <w:t>أوروبا وأمريكا الشمالية</w:t>
      </w:r>
      <w:r>
        <w:rPr>
          <w:rFonts w:eastAsia="Calibri" w:cs="Calibri"/>
          <w:sz w:val="28"/>
          <w:szCs w:val="28"/>
          <w:rtl/>
        </w:rPr>
        <w:t xml:space="preserve">: </w:t>
      </w:r>
      <w:r>
        <w:rPr>
          <w:rFonts w:eastAsia="Calibri" w:cs="Times New Roman"/>
          <w:sz w:val="28"/>
          <w:szCs w:val="28"/>
          <w:rtl/>
        </w:rPr>
        <w:t xml:space="preserve">تمثل مراكز الاستقطاب الرئيسية للنخب والأكاديميين بأكثر من </w:t>
      </w:r>
      <w:r>
        <w:rPr>
          <w:rFonts w:eastAsia="Calibri" w:cs="Calibri"/>
          <w:sz w:val="28"/>
          <w:szCs w:val="28"/>
          <w:rtl/>
        </w:rPr>
        <w:t xml:space="preserve">1.2 </w:t>
      </w:r>
      <w:r>
        <w:rPr>
          <w:rFonts w:eastAsia="Calibri" w:cs="Times New Roman"/>
          <w:sz w:val="28"/>
          <w:szCs w:val="28"/>
          <w:rtl/>
        </w:rPr>
        <w:t xml:space="preserve">مليون سوري، وتتصدر ألمانيا المشهد باحتضانها لأكثر من </w:t>
      </w:r>
      <w:r>
        <w:rPr>
          <w:rFonts w:eastAsia="Calibri" w:cs="Calibri"/>
          <w:sz w:val="28"/>
          <w:szCs w:val="28"/>
          <w:rtl/>
        </w:rPr>
        <w:t xml:space="preserve">900 </w:t>
      </w:r>
      <w:r>
        <w:rPr>
          <w:rFonts w:eastAsia="Calibri" w:cs="Times New Roman"/>
          <w:sz w:val="28"/>
          <w:szCs w:val="28"/>
          <w:rtl/>
        </w:rPr>
        <w:t>ألف سوري</w:t>
      </w:r>
      <w:r>
        <w:rPr>
          <w:rFonts w:eastAsia="Calibri" w:cs="Calibri"/>
          <w:sz w:val="28"/>
          <w:szCs w:val="28"/>
          <w:rtl/>
        </w:rPr>
        <w:t>.</w:t>
      </w:r>
    </w:p>
    <w:p w14:paraId="3F70857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4. </w:t>
      </w:r>
      <w:r>
        <w:rPr>
          <w:rFonts w:eastAsia="Calibri" w:cs="Times New Roman"/>
          <w:sz w:val="28"/>
          <w:szCs w:val="28"/>
          <w:rtl/>
        </w:rPr>
        <w:t>دول الخليج العربي</w:t>
      </w:r>
      <w:r>
        <w:rPr>
          <w:rFonts w:eastAsia="Calibri" w:cs="Calibri"/>
          <w:sz w:val="28"/>
          <w:szCs w:val="28"/>
          <w:rtl/>
        </w:rPr>
        <w:t xml:space="preserve">: </w:t>
      </w:r>
      <w:r>
        <w:rPr>
          <w:rFonts w:eastAsia="Calibri" w:cs="Times New Roman"/>
          <w:sz w:val="28"/>
          <w:szCs w:val="28"/>
          <w:rtl/>
        </w:rPr>
        <w:t xml:space="preserve">تشكل الحاضنة التاريخية والحالية الأبرز للعمالة الماهرة، والأطباء، والمهندسين، والمستثمرين، ويُقدر عددهم بأكثر من </w:t>
      </w:r>
      <w:r>
        <w:rPr>
          <w:rFonts w:eastAsia="Calibri" w:cs="Calibri"/>
          <w:sz w:val="28"/>
          <w:szCs w:val="28"/>
          <w:rtl/>
        </w:rPr>
        <w:t xml:space="preserve">800 </w:t>
      </w:r>
      <w:r>
        <w:rPr>
          <w:rFonts w:eastAsia="Calibri" w:cs="Times New Roman"/>
          <w:sz w:val="28"/>
          <w:szCs w:val="28"/>
          <w:rtl/>
        </w:rPr>
        <w:t>ألف مقيم</w:t>
      </w:r>
      <w:r>
        <w:rPr>
          <w:rFonts w:eastAsia="Calibri" w:cs="Calibri"/>
          <w:sz w:val="28"/>
          <w:szCs w:val="28"/>
          <w:rtl/>
        </w:rPr>
        <w:t>.</w:t>
      </w:r>
    </w:p>
    <w:p w14:paraId="5ABCD55C" w14:textId="77777777" w:rsidR="001A0654" w:rsidRDefault="001A0654" w:rsidP="001A0654">
      <w:pPr>
        <w:pStyle w:val="a8"/>
        <w:spacing w:line="276" w:lineRule="auto"/>
        <w:jc w:val="both"/>
        <w:rPr>
          <w:rFonts w:eastAsia="Calibri" w:cs="Calibri"/>
          <w:sz w:val="28"/>
          <w:szCs w:val="28"/>
          <w:rtl/>
        </w:rPr>
      </w:pPr>
    </w:p>
    <w:p w14:paraId="19520DEE" w14:textId="77777777" w:rsidR="001A0654" w:rsidRDefault="001A0654" w:rsidP="001A0654">
      <w:pPr>
        <w:rPr>
          <w:rFonts w:cs="Calibri"/>
          <w:sz w:val="28"/>
          <w:szCs w:val="28"/>
          <w:rtl/>
        </w:rPr>
      </w:pPr>
      <w:r>
        <w:rPr>
          <w:rFonts w:cs="Calibri"/>
          <w:sz w:val="28"/>
          <w:szCs w:val="28"/>
          <w:rtl/>
        </w:rPr>
        <w:br w:type="page"/>
      </w:r>
    </w:p>
    <w:p w14:paraId="7BED1F53" w14:textId="77777777" w:rsidR="001A0654" w:rsidRDefault="001A0654" w:rsidP="001A0654">
      <w:pPr>
        <w:pStyle w:val="a8"/>
        <w:spacing w:line="276" w:lineRule="auto"/>
        <w:jc w:val="both"/>
        <w:rPr>
          <w:rFonts w:eastAsia="Calibri" w:cs="Calibri"/>
          <w:b/>
          <w:bCs/>
          <w:color w:val="0000CC"/>
          <w:sz w:val="36"/>
          <w:szCs w:val="36"/>
          <w:rtl/>
        </w:rPr>
      </w:pPr>
      <w:r>
        <w:rPr>
          <w:rFonts w:eastAsia="Calibri" w:cs="Times New Roman"/>
          <w:b/>
          <w:bCs/>
          <w:color w:val="0000CC"/>
          <w:sz w:val="36"/>
          <w:szCs w:val="36"/>
          <w:rtl/>
        </w:rPr>
        <w:lastRenderedPageBreak/>
        <w:t xml:space="preserve">الدور السياسي </w:t>
      </w:r>
      <w:r>
        <w:rPr>
          <w:rFonts w:eastAsia="Calibri" w:cs="Times New Roman" w:hint="cs"/>
          <w:b/>
          <w:bCs/>
          <w:color w:val="0000CC"/>
          <w:sz w:val="36"/>
          <w:szCs w:val="36"/>
          <w:rtl/>
        </w:rPr>
        <w:t xml:space="preserve">والاجتماعي </w:t>
      </w:r>
      <w:r>
        <w:rPr>
          <w:rFonts w:eastAsia="Calibri" w:cs="Calibri"/>
          <w:b/>
          <w:bCs/>
          <w:color w:val="0000CC"/>
          <w:sz w:val="36"/>
          <w:szCs w:val="36"/>
          <w:rtl/>
        </w:rPr>
        <w:t>"</w:t>
      </w:r>
      <w:r>
        <w:rPr>
          <w:rFonts w:eastAsia="Calibri" w:cs="Times New Roman"/>
          <w:b/>
          <w:bCs/>
          <w:color w:val="0000CC"/>
          <w:sz w:val="36"/>
          <w:szCs w:val="36"/>
          <w:rtl/>
        </w:rPr>
        <w:t>الدبلوماسية الشعبية</w:t>
      </w:r>
      <w:r>
        <w:rPr>
          <w:rFonts w:eastAsia="Calibri" w:cs="Calibri"/>
          <w:b/>
          <w:bCs/>
          <w:color w:val="0000CC"/>
          <w:sz w:val="36"/>
          <w:szCs w:val="36"/>
          <w:rtl/>
        </w:rPr>
        <w:t>".</w:t>
      </w:r>
    </w:p>
    <w:p w14:paraId="52D7B860" w14:textId="77777777" w:rsidR="001A0654" w:rsidRDefault="001A0654" w:rsidP="001A0654">
      <w:pPr>
        <w:pStyle w:val="a8"/>
        <w:spacing w:line="276" w:lineRule="auto"/>
        <w:jc w:val="both"/>
        <w:rPr>
          <w:rFonts w:eastAsia="Calibri" w:cs="Calibri"/>
          <w:sz w:val="28"/>
          <w:szCs w:val="28"/>
          <w:rtl/>
        </w:rPr>
      </w:pPr>
    </w:p>
    <w:p w14:paraId="38C9133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تحول الشتات السوري من مجرد كتلة بشرية مهاجرة إلى فاعل سياسي ومؤثر حقوقي في المحافل الدولية</w:t>
      </w:r>
      <w:r>
        <w:rPr>
          <w:rFonts w:eastAsia="Calibri" w:cs="Calibri"/>
          <w:sz w:val="28"/>
          <w:szCs w:val="28"/>
          <w:rtl/>
        </w:rPr>
        <w:t>:</w:t>
      </w:r>
    </w:p>
    <w:p w14:paraId="14F304B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 xml:space="preserve">جماعات الضغط </w:t>
      </w:r>
      <w:r>
        <w:rPr>
          <w:rFonts w:eastAsia="Calibri" w:cs="Calibri"/>
          <w:sz w:val="28"/>
          <w:szCs w:val="28"/>
          <w:rtl/>
        </w:rPr>
        <w:t>(</w:t>
      </w:r>
      <w:proofErr w:type="spellStart"/>
      <w:r>
        <w:rPr>
          <w:rFonts w:eastAsia="Calibri" w:cs="Times New Roman"/>
          <w:sz w:val="28"/>
          <w:szCs w:val="28"/>
          <w:rtl/>
        </w:rPr>
        <w:t>اللوبيات</w:t>
      </w:r>
      <w:proofErr w:type="spellEnd"/>
      <w:r>
        <w:rPr>
          <w:rFonts w:eastAsia="Calibri" w:cs="Calibri"/>
          <w:sz w:val="28"/>
          <w:szCs w:val="28"/>
          <w:rtl/>
        </w:rPr>
        <w:t xml:space="preserve">): </w:t>
      </w:r>
    </w:p>
    <w:p w14:paraId="4A09A5B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تأسيس منظمات حقوقية وسياسية في واشنطن والعواصم الأوروبية للتأثير في صناعة القرار الدولي الخاص بالقضية السورية</w:t>
      </w:r>
      <w:r>
        <w:rPr>
          <w:rFonts w:eastAsia="Calibri" w:cs="Calibri"/>
          <w:sz w:val="28"/>
          <w:szCs w:val="28"/>
          <w:rtl/>
        </w:rPr>
        <w:t>.</w:t>
      </w:r>
    </w:p>
    <w:p w14:paraId="6F28571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المناصرة والعدالة الانتقالية</w:t>
      </w:r>
      <w:r>
        <w:rPr>
          <w:rFonts w:eastAsia="Calibri" w:cs="Calibri"/>
          <w:sz w:val="28"/>
          <w:szCs w:val="28"/>
          <w:rtl/>
        </w:rPr>
        <w:t xml:space="preserve">: </w:t>
      </w:r>
    </w:p>
    <w:p w14:paraId="79A305B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قيادة جهود حثيثة لتوثيق الانتهاكات، ومناصرة قضايا المعتقلين، وملاحقة المتورطين قضائياً عبر المحاكم الدولية </w:t>
      </w:r>
      <w:r>
        <w:rPr>
          <w:rFonts w:eastAsia="Calibri" w:cs="Calibri"/>
          <w:sz w:val="28"/>
          <w:szCs w:val="28"/>
          <w:rtl/>
        </w:rPr>
        <w:t>(</w:t>
      </w:r>
      <w:r>
        <w:rPr>
          <w:rFonts w:eastAsia="Calibri" w:cs="Times New Roman"/>
          <w:sz w:val="28"/>
          <w:szCs w:val="28"/>
          <w:rtl/>
        </w:rPr>
        <w:t>كما حدث في ألمانيا وفرنسا</w:t>
      </w:r>
      <w:r>
        <w:rPr>
          <w:rFonts w:eastAsia="Calibri" w:cs="Calibri"/>
          <w:sz w:val="28"/>
          <w:szCs w:val="28"/>
          <w:rtl/>
        </w:rPr>
        <w:t>).</w:t>
      </w:r>
    </w:p>
    <w:p w14:paraId="7E1F4C5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صناعة النخبة الجديدة</w:t>
      </w:r>
      <w:r>
        <w:rPr>
          <w:rFonts w:eastAsia="Calibri" w:cs="Calibri"/>
          <w:sz w:val="28"/>
          <w:szCs w:val="28"/>
          <w:rtl/>
        </w:rPr>
        <w:t xml:space="preserve">: </w:t>
      </w:r>
      <w:r>
        <w:rPr>
          <w:rFonts w:eastAsia="Calibri" w:cs="Times New Roman"/>
          <w:sz w:val="28"/>
          <w:szCs w:val="28"/>
          <w:rtl/>
        </w:rPr>
        <w:t>ا</w:t>
      </w:r>
    </w:p>
    <w:p w14:paraId="11C19AFA" w14:textId="77777777" w:rsidR="001A0654" w:rsidRDefault="001A0654" w:rsidP="001A0654">
      <w:pPr>
        <w:pStyle w:val="a8"/>
        <w:spacing w:line="276" w:lineRule="auto"/>
        <w:jc w:val="both"/>
        <w:rPr>
          <w:rFonts w:eastAsia="Calibri" w:cs="Calibri"/>
          <w:sz w:val="28"/>
          <w:szCs w:val="28"/>
          <w:rtl/>
        </w:rPr>
      </w:pPr>
      <w:proofErr w:type="spellStart"/>
      <w:r>
        <w:rPr>
          <w:rFonts w:eastAsia="Calibri" w:cs="Times New Roman"/>
          <w:sz w:val="28"/>
          <w:szCs w:val="28"/>
          <w:rtl/>
        </w:rPr>
        <w:t>نخراط</w:t>
      </w:r>
      <w:proofErr w:type="spellEnd"/>
      <w:r>
        <w:rPr>
          <w:rFonts w:eastAsia="Calibri" w:cs="Times New Roman"/>
          <w:sz w:val="28"/>
          <w:szCs w:val="28"/>
          <w:rtl/>
        </w:rPr>
        <w:t xml:space="preserve"> واسع لجيل الشباب السوري في الأحزاب السياسية، البرلمانات، والمجالس البلدية في دول الاغتراب</w:t>
      </w:r>
      <w:r>
        <w:rPr>
          <w:rFonts w:eastAsia="Calibri" w:cs="Calibri"/>
          <w:sz w:val="28"/>
          <w:szCs w:val="28"/>
          <w:rtl/>
        </w:rPr>
        <w:t>.</w:t>
      </w:r>
    </w:p>
    <w:p w14:paraId="4B6320C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 xml:space="preserve">الدبلوماسية الشعبية </w:t>
      </w:r>
      <w:r>
        <w:rPr>
          <w:rFonts w:eastAsia="Calibri" w:cs="Calibri"/>
          <w:sz w:val="28"/>
          <w:szCs w:val="28"/>
          <w:rtl/>
        </w:rPr>
        <w:t>(</w:t>
      </w:r>
      <w:r>
        <w:rPr>
          <w:rFonts w:eastAsia="Calibri" w:cs="Times New Roman"/>
          <w:sz w:val="28"/>
          <w:szCs w:val="28"/>
          <w:rtl/>
        </w:rPr>
        <w:t>القوة الناعمة</w:t>
      </w:r>
      <w:r>
        <w:rPr>
          <w:rFonts w:eastAsia="Calibri" w:cs="Calibri"/>
          <w:sz w:val="28"/>
          <w:szCs w:val="28"/>
          <w:rtl/>
        </w:rPr>
        <w:t xml:space="preserve">): </w:t>
      </w:r>
    </w:p>
    <w:p w14:paraId="34EDD986"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استخدام الفن، السينما، </w:t>
      </w:r>
      <w:proofErr w:type="spellStart"/>
      <w:r>
        <w:rPr>
          <w:rFonts w:eastAsia="Calibri" w:cs="Times New Roman"/>
          <w:sz w:val="28"/>
          <w:szCs w:val="28"/>
          <w:rtl/>
        </w:rPr>
        <w:t>والأكاديميا</w:t>
      </w:r>
      <w:proofErr w:type="spellEnd"/>
      <w:r>
        <w:rPr>
          <w:rFonts w:eastAsia="Calibri" w:cs="Times New Roman"/>
          <w:sz w:val="28"/>
          <w:szCs w:val="28"/>
          <w:rtl/>
        </w:rPr>
        <w:t xml:space="preserve"> كأدوات ناعمة لإيصال صوت السوريين وشرح أبعاد قضيتهم الإنسانية للمجتمعات الغربية</w:t>
      </w:r>
      <w:r>
        <w:rPr>
          <w:rFonts w:eastAsia="Calibri" w:cs="Calibri"/>
          <w:sz w:val="28"/>
          <w:szCs w:val="28"/>
          <w:rtl/>
        </w:rPr>
        <w:t>.</w:t>
      </w:r>
    </w:p>
    <w:p w14:paraId="23BEB1FD" w14:textId="77777777" w:rsidR="001A0654" w:rsidRDefault="001A0654" w:rsidP="001A0654">
      <w:pPr>
        <w:pStyle w:val="a8"/>
        <w:bidi w:val="0"/>
        <w:spacing w:line="276" w:lineRule="auto"/>
        <w:jc w:val="both"/>
        <w:rPr>
          <w:rFonts w:eastAsia="Calibri" w:cs="Calibri"/>
          <w:sz w:val="28"/>
          <w:szCs w:val="28"/>
          <w:rtl/>
        </w:rPr>
      </w:pPr>
    </w:p>
    <w:p w14:paraId="65BEF540"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الاندماج، النجاحات، والتحديات</w:t>
      </w:r>
    </w:p>
    <w:p w14:paraId="69D376E2"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يواجه مجتمع الشتات معادلة معقدة تجمع بين التفوق البارز والعقبات الهيكلية</w:t>
      </w:r>
      <w:r>
        <w:rPr>
          <w:rFonts w:eastAsia="Calibri" w:cs="Calibri"/>
          <w:sz w:val="28"/>
          <w:szCs w:val="28"/>
          <w:rtl/>
        </w:rPr>
        <w:t>:</w:t>
      </w:r>
    </w:p>
    <w:p w14:paraId="7084A5BF"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قصص النجاح</w:t>
      </w:r>
      <w:r>
        <w:rPr>
          <w:rFonts w:eastAsia="Calibri" w:cs="Calibri"/>
          <w:sz w:val="28"/>
          <w:szCs w:val="28"/>
          <w:rtl/>
        </w:rPr>
        <w:t xml:space="preserve">: </w:t>
      </w:r>
    </w:p>
    <w:p w14:paraId="2BD794F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تميز استثنائي للسوريين عالمياً في قطاعات الطب، الهندسة، إدارة الأعمال، والبحث العلمي</w:t>
      </w:r>
      <w:r>
        <w:rPr>
          <w:rFonts w:eastAsia="Calibri" w:cs="Calibri"/>
          <w:sz w:val="28"/>
          <w:szCs w:val="28"/>
          <w:rtl/>
        </w:rPr>
        <w:t>.</w:t>
      </w:r>
    </w:p>
    <w:p w14:paraId="08797B1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تحدي الهوية والثقافة</w:t>
      </w:r>
      <w:r>
        <w:rPr>
          <w:rFonts w:eastAsia="Calibri" w:cs="Calibri"/>
          <w:sz w:val="28"/>
          <w:szCs w:val="28"/>
          <w:rtl/>
        </w:rPr>
        <w:t xml:space="preserve">: </w:t>
      </w:r>
    </w:p>
    <w:p w14:paraId="37746BF6"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صعوبات متزايدة تواجهها العائلات في الحفاظ على اللغة العربية والهوية الأصلية لدى الأجيال الناشئة </w:t>
      </w:r>
      <w:r>
        <w:rPr>
          <w:rFonts w:eastAsia="Calibri" w:cs="Calibri"/>
          <w:sz w:val="28"/>
          <w:szCs w:val="28"/>
          <w:rtl/>
        </w:rPr>
        <w:t>(</w:t>
      </w:r>
      <w:r>
        <w:rPr>
          <w:rFonts w:eastAsia="Calibri" w:cs="Times New Roman"/>
          <w:sz w:val="28"/>
          <w:szCs w:val="28"/>
          <w:rtl/>
        </w:rPr>
        <w:t>الجيل الثاني والثالث</w:t>
      </w:r>
      <w:r>
        <w:rPr>
          <w:rFonts w:eastAsia="Calibri" w:cs="Calibri"/>
          <w:sz w:val="28"/>
          <w:szCs w:val="28"/>
          <w:rtl/>
        </w:rPr>
        <w:t>).</w:t>
      </w:r>
    </w:p>
    <w:p w14:paraId="085E9C3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العوائق القانونية والمؤسسية</w:t>
      </w:r>
      <w:r>
        <w:rPr>
          <w:rFonts w:eastAsia="Calibri" w:cs="Calibri"/>
          <w:sz w:val="28"/>
          <w:szCs w:val="28"/>
          <w:rtl/>
        </w:rPr>
        <w:t xml:space="preserve">: </w:t>
      </w:r>
    </w:p>
    <w:p w14:paraId="309B369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غياب مظلة مؤسساتية أو اتحادية موحدة تجمع الشتات عالمياً لتدافع عن حقوقهم الاقتصادية والقانونية</w:t>
      </w:r>
      <w:r>
        <w:rPr>
          <w:rFonts w:eastAsia="Calibri" w:cs="Calibri"/>
          <w:sz w:val="28"/>
          <w:szCs w:val="28"/>
          <w:rtl/>
        </w:rPr>
        <w:t>.</w:t>
      </w:r>
    </w:p>
    <w:p w14:paraId="4D89B4BD" w14:textId="77777777" w:rsidR="001A0654" w:rsidRDefault="001A0654" w:rsidP="001A0654">
      <w:pPr>
        <w:pStyle w:val="a8"/>
        <w:spacing w:line="276" w:lineRule="auto"/>
        <w:jc w:val="both"/>
        <w:rPr>
          <w:rFonts w:eastAsia="Calibri" w:cs="Calibri"/>
          <w:sz w:val="28"/>
          <w:szCs w:val="28"/>
          <w:rtl/>
        </w:rPr>
      </w:pPr>
    </w:p>
    <w:p w14:paraId="36E7A2DC"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أمثلة وتجارب ناجحة في الجانب السياسي والحقوقي</w:t>
      </w:r>
    </w:p>
    <w:p w14:paraId="6F5F907C" w14:textId="77777777" w:rsidR="001A0654" w:rsidRDefault="001A0654" w:rsidP="001A0654">
      <w:pPr>
        <w:pStyle w:val="a8"/>
        <w:spacing w:line="276" w:lineRule="auto"/>
        <w:jc w:val="both"/>
        <w:rPr>
          <w:rFonts w:eastAsia="Calibri" w:cs="Calibri"/>
          <w:b/>
          <w:bCs/>
          <w:sz w:val="28"/>
          <w:szCs w:val="28"/>
          <w:rtl/>
        </w:rPr>
      </w:pPr>
    </w:p>
    <w:p w14:paraId="4036D896"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انتقل السوريون في المهجر من مرحلة اللجوء الإنساني إلى مرحلة </w:t>
      </w:r>
      <w:r>
        <w:rPr>
          <w:rFonts w:eastAsia="Calibri" w:cs="Calibri"/>
          <w:sz w:val="28"/>
          <w:szCs w:val="28"/>
          <w:rtl/>
        </w:rPr>
        <w:t>"</w:t>
      </w:r>
      <w:r>
        <w:rPr>
          <w:rFonts w:eastAsia="Calibri" w:cs="Times New Roman"/>
          <w:sz w:val="28"/>
          <w:szCs w:val="28"/>
          <w:rtl/>
        </w:rPr>
        <w:t>الفاعل السياسي والقانوني المؤثر</w:t>
      </w:r>
      <w:r>
        <w:rPr>
          <w:rFonts w:eastAsia="Calibri" w:cs="Calibri"/>
          <w:sz w:val="28"/>
          <w:szCs w:val="28"/>
          <w:rtl/>
        </w:rPr>
        <w:t xml:space="preserve">" </w:t>
      </w:r>
      <w:r>
        <w:rPr>
          <w:rFonts w:eastAsia="Calibri" w:cs="Times New Roman"/>
          <w:sz w:val="28"/>
          <w:szCs w:val="28"/>
          <w:rtl/>
        </w:rPr>
        <w:t>مستفيدين من هوامش الحرية والديمقراطية في الدول الغربية</w:t>
      </w:r>
      <w:r>
        <w:rPr>
          <w:rFonts w:eastAsia="Calibri" w:cs="Calibri"/>
          <w:sz w:val="28"/>
          <w:szCs w:val="28"/>
          <w:rtl/>
        </w:rPr>
        <w:t>:</w:t>
      </w:r>
    </w:p>
    <w:p w14:paraId="131FCFEE" w14:textId="77777777" w:rsidR="001A0654" w:rsidRDefault="001A0654" w:rsidP="001A0654">
      <w:pPr>
        <w:pStyle w:val="a8"/>
        <w:spacing w:line="276" w:lineRule="auto"/>
        <w:jc w:val="both"/>
        <w:rPr>
          <w:rFonts w:eastAsia="Calibri" w:cs="Calibri"/>
          <w:sz w:val="28"/>
          <w:szCs w:val="28"/>
          <w:rtl/>
        </w:rPr>
      </w:pPr>
    </w:p>
    <w:p w14:paraId="4678A458" w14:textId="77777777" w:rsidR="001A0654" w:rsidRDefault="001A0654" w:rsidP="001A0654">
      <w:pPr>
        <w:pStyle w:val="a8"/>
        <w:numPr>
          <w:ilvl w:val="0"/>
          <w:numId w:val="30"/>
        </w:numPr>
        <w:spacing w:line="276" w:lineRule="auto"/>
        <w:ind w:left="392"/>
        <w:jc w:val="both"/>
        <w:rPr>
          <w:rFonts w:eastAsia="Calibri" w:cs="Calibri"/>
          <w:b/>
          <w:bCs/>
          <w:sz w:val="28"/>
          <w:szCs w:val="28"/>
          <w:rtl/>
        </w:rPr>
      </w:pPr>
      <w:r>
        <w:rPr>
          <w:rFonts w:eastAsia="Calibri" w:cs="Times New Roman"/>
          <w:b/>
          <w:bCs/>
          <w:sz w:val="28"/>
          <w:szCs w:val="28"/>
          <w:rtl/>
        </w:rPr>
        <w:lastRenderedPageBreak/>
        <w:t xml:space="preserve">محاكمات القضاء العالمي في ألمانيا </w:t>
      </w:r>
      <w:r>
        <w:rPr>
          <w:rFonts w:eastAsia="Calibri" w:cs="Calibri"/>
          <w:b/>
          <w:bCs/>
          <w:sz w:val="28"/>
          <w:szCs w:val="28"/>
          <w:rtl/>
        </w:rPr>
        <w:t>(</w:t>
      </w:r>
      <w:r>
        <w:rPr>
          <w:rFonts w:eastAsia="Calibri" w:cs="Times New Roman"/>
          <w:b/>
          <w:bCs/>
          <w:sz w:val="28"/>
          <w:szCs w:val="28"/>
          <w:rtl/>
        </w:rPr>
        <w:t xml:space="preserve">محكمة </w:t>
      </w:r>
      <w:proofErr w:type="spellStart"/>
      <w:r>
        <w:rPr>
          <w:rFonts w:eastAsia="Calibri" w:cs="Times New Roman"/>
          <w:b/>
          <w:bCs/>
          <w:sz w:val="28"/>
          <w:szCs w:val="28"/>
          <w:rtl/>
        </w:rPr>
        <w:t>كوبلنز</w:t>
      </w:r>
      <w:proofErr w:type="spellEnd"/>
      <w:r>
        <w:rPr>
          <w:rFonts w:eastAsia="Calibri" w:cs="Times New Roman"/>
          <w:b/>
          <w:bCs/>
          <w:sz w:val="28"/>
          <w:szCs w:val="28"/>
          <w:rtl/>
        </w:rPr>
        <w:t xml:space="preserve"> ومحكمة فرانكفورت</w:t>
      </w:r>
      <w:r>
        <w:rPr>
          <w:rFonts w:eastAsia="Calibri" w:cs="Calibri"/>
          <w:b/>
          <w:bCs/>
          <w:sz w:val="28"/>
          <w:szCs w:val="28"/>
          <w:rtl/>
        </w:rPr>
        <w:t>):</w:t>
      </w:r>
    </w:p>
    <w:p w14:paraId="1D45975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 xml:space="preserve">قيادة </w:t>
      </w:r>
      <w:r>
        <w:rPr>
          <w:rFonts w:eastAsia="Calibri" w:cs="Calibri"/>
          <w:sz w:val="28"/>
          <w:szCs w:val="28"/>
          <w:rtl/>
        </w:rPr>
        <w:t>"</w:t>
      </w:r>
      <w:r>
        <w:rPr>
          <w:rFonts w:eastAsia="Calibri" w:cs="Times New Roman"/>
          <w:sz w:val="28"/>
          <w:szCs w:val="28"/>
          <w:rtl/>
        </w:rPr>
        <w:t>المركز الأوروبي للحقوق الدستورية وحقوق الإنسان</w:t>
      </w:r>
      <w:r>
        <w:rPr>
          <w:rFonts w:eastAsia="Calibri" w:cs="Calibri"/>
          <w:sz w:val="28"/>
          <w:szCs w:val="28"/>
          <w:rtl/>
        </w:rPr>
        <w:t>" (</w:t>
      </w:r>
      <w:r>
        <w:rPr>
          <w:rFonts w:eastAsia="Calibri" w:cs="Calibri"/>
          <w:sz w:val="28"/>
          <w:szCs w:val="28"/>
        </w:rPr>
        <w:t>ECCHR</w:t>
      </w:r>
      <w:r>
        <w:rPr>
          <w:rFonts w:eastAsia="Calibri" w:cs="Calibri"/>
          <w:sz w:val="28"/>
          <w:szCs w:val="28"/>
          <w:rtl/>
        </w:rPr>
        <w:t xml:space="preserve">) </w:t>
      </w:r>
      <w:r>
        <w:rPr>
          <w:rFonts w:eastAsia="Calibri" w:cs="Times New Roman"/>
          <w:sz w:val="28"/>
          <w:szCs w:val="28"/>
          <w:rtl/>
        </w:rPr>
        <w:t xml:space="preserve">بالتعاون مع محامين وحقوقيين سوريين في الشتات </w:t>
      </w:r>
      <w:r>
        <w:rPr>
          <w:rFonts w:eastAsia="Calibri" w:cs="Calibri"/>
          <w:sz w:val="28"/>
          <w:szCs w:val="28"/>
          <w:rtl/>
        </w:rPr>
        <w:t>(</w:t>
      </w:r>
      <w:r>
        <w:rPr>
          <w:rFonts w:eastAsia="Calibri" w:cs="Times New Roman"/>
          <w:sz w:val="28"/>
          <w:szCs w:val="28"/>
          <w:rtl/>
        </w:rPr>
        <w:t>مثل المحامي أنور البني والمحامي مازن درويش</w:t>
      </w:r>
      <w:r>
        <w:rPr>
          <w:rFonts w:eastAsia="Calibri" w:cs="Calibri"/>
          <w:sz w:val="28"/>
          <w:szCs w:val="28"/>
          <w:rtl/>
        </w:rPr>
        <w:t>).</w:t>
      </w:r>
    </w:p>
    <w:p w14:paraId="11CCAAFF"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 xml:space="preserve">نجحت هذه الجهود التاريخية في إصدار أحكام قضائية دولية غير مسبوقة ضد متورطين في جرائم ضد الإنسانية بناءً على مبدأ </w:t>
      </w:r>
      <w:r>
        <w:rPr>
          <w:rFonts w:eastAsia="Calibri" w:cs="Calibri"/>
          <w:sz w:val="28"/>
          <w:szCs w:val="28"/>
          <w:rtl/>
        </w:rPr>
        <w:t>"</w:t>
      </w:r>
      <w:r>
        <w:rPr>
          <w:rFonts w:eastAsia="Calibri" w:cs="Times New Roman"/>
          <w:sz w:val="28"/>
          <w:szCs w:val="28"/>
          <w:rtl/>
        </w:rPr>
        <w:t>الولاية القضائية العالمية</w:t>
      </w:r>
      <w:r>
        <w:rPr>
          <w:rFonts w:eastAsia="Calibri" w:cs="Calibri"/>
          <w:sz w:val="28"/>
          <w:szCs w:val="28"/>
          <w:rtl/>
        </w:rPr>
        <w:t>"</w:t>
      </w:r>
      <w:r>
        <w:rPr>
          <w:rFonts w:eastAsia="Calibri" w:cs="Times New Roman"/>
          <w:sz w:val="28"/>
          <w:szCs w:val="28"/>
          <w:rtl/>
        </w:rPr>
        <w:t>، وهو ما يُعد أضخم إنجاز حقوقي ومناصرة سياسية حققها الشتات السوري</w:t>
      </w:r>
      <w:r>
        <w:rPr>
          <w:rFonts w:eastAsia="Calibri" w:cs="Calibri"/>
          <w:sz w:val="28"/>
          <w:szCs w:val="28"/>
          <w:rtl/>
        </w:rPr>
        <w:t>.</w:t>
      </w:r>
    </w:p>
    <w:p w14:paraId="73C8B4CD" w14:textId="77777777" w:rsidR="001A0654" w:rsidRDefault="001A0654" w:rsidP="001A0654">
      <w:pPr>
        <w:pStyle w:val="a8"/>
        <w:spacing w:line="276" w:lineRule="auto"/>
        <w:jc w:val="both"/>
        <w:rPr>
          <w:rFonts w:eastAsia="Calibri" w:cs="Calibri"/>
          <w:sz w:val="28"/>
          <w:szCs w:val="28"/>
          <w:rtl/>
        </w:rPr>
      </w:pPr>
    </w:p>
    <w:p w14:paraId="75CD1734" w14:textId="77777777" w:rsidR="001A0654" w:rsidRDefault="001A0654" w:rsidP="001A0654">
      <w:pPr>
        <w:pStyle w:val="a8"/>
        <w:numPr>
          <w:ilvl w:val="0"/>
          <w:numId w:val="31"/>
        </w:numPr>
        <w:spacing w:line="276" w:lineRule="auto"/>
        <w:jc w:val="both"/>
        <w:rPr>
          <w:rFonts w:eastAsia="Calibri" w:cs="Calibri"/>
          <w:b/>
          <w:bCs/>
          <w:sz w:val="28"/>
          <w:szCs w:val="28"/>
          <w:rtl/>
        </w:rPr>
      </w:pPr>
      <w:r>
        <w:rPr>
          <w:rFonts w:eastAsia="Calibri" w:cs="Times New Roman"/>
          <w:b/>
          <w:bCs/>
          <w:sz w:val="28"/>
          <w:szCs w:val="28"/>
          <w:rtl/>
        </w:rPr>
        <w:t xml:space="preserve">منظمات اللوبي السوري في الولايات المتحدة </w:t>
      </w:r>
      <w:r>
        <w:rPr>
          <w:rFonts w:eastAsia="Calibri" w:cs="Calibri"/>
          <w:b/>
          <w:bCs/>
          <w:sz w:val="28"/>
          <w:szCs w:val="28"/>
          <w:rtl/>
        </w:rPr>
        <w:t>(</w:t>
      </w:r>
      <w:r>
        <w:rPr>
          <w:rFonts w:eastAsia="Calibri" w:cs="Times New Roman"/>
          <w:b/>
          <w:bCs/>
          <w:sz w:val="28"/>
          <w:szCs w:val="28"/>
          <w:rtl/>
        </w:rPr>
        <w:t>مؤسسات مناصرة قانون قيصر</w:t>
      </w:r>
      <w:r>
        <w:rPr>
          <w:rFonts w:eastAsia="Calibri" w:cs="Calibri"/>
          <w:b/>
          <w:bCs/>
          <w:sz w:val="28"/>
          <w:szCs w:val="28"/>
          <w:rtl/>
        </w:rPr>
        <w:t>):</w:t>
      </w:r>
    </w:p>
    <w:p w14:paraId="5800141C"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عمل تكتلات سورية</w:t>
      </w:r>
      <w:r>
        <w:rPr>
          <w:rFonts w:eastAsia="Calibri" w:cs="Calibri"/>
          <w:sz w:val="28"/>
          <w:szCs w:val="28"/>
          <w:rtl/>
        </w:rPr>
        <w:t>-</w:t>
      </w:r>
      <w:r>
        <w:rPr>
          <w:rFonts w:eastAsia="Calibri" w:cs="Times New Roman"/>
          <w:sz w:val="28"/>
          <w:szCs w:val="28"/>
          <w:rtl/>
        </w:rPr>
        <w:t xml:space="preserve">أمريكية، مثل </w:t>
      </w:r>
      <w:r>
        <w:rPr>
          <w:rFonts w:eastAsia="Calibri" w:cs="Calibri"/>
          <w:sz w:val="28"/>
          <w:szCs w:val="28"/>
          <w:rtl/>
        </w:rPr>
        <w:t>"</w:t>
      </w:r>
      <w:r>
        <w:rPr>
          <w:rFonts w:eastAsia="Calibri" w:cs="Times New Roman"/>
          <w:sz w:val="28"/>
          <w:szCs w:val="28"/>
          <w:rtl/>
        </w:rPr>
        <w:t>المجلس السوري الأمريكي</w:t>
      </w:r>
      <w:r>
        <w:rPr>
          <w:rFonts w:eastAsia="Calibri" w:cs="Calibri"/>
          <w:sz w:val="28"/>
          <w:szCs w:val="28"/>
          <w:rtl/>
        </w:rPr>
        <w:t>" (</w:t>
      </w:r>
      <w:r>
        <w:rPr>
          <w:rFonts w:eastAsia="Calibri" w:cs="Calibri"/>
          <w:sz w:val="28"/>
          <w:szCs w:val="28"/>
        </w:rPr>
        <w:t>SAC</w:t>
      </w:r>
      <w:r>
        <w:rPr>
          <w:rFonts w:eastAsia="Calibri" w:cs="Calibri"/>
          <w:sz w:val="28"/>
          <w:szCs w:val="28"/>
          <w:rtl/>
        </w:rPr>
        <w:t xml:space="preserve">) </w:t>
      </w:r>
      <w:r>
        <w:rPr>
          <w:rFonts w:eastAsia="Calibri" w:cs="Times New Roman"/>
          <w:sz w:val="28"/>
          <w:szCs w:val="28"/>
          <w:rtl/>
        </w:rPr>
        <w:t xml:space="preserve">ومنظمة </w:t>
      </w:r>
      <w:r>
        <w:rPr>
          <w:rFonts w:eastAsia="Calibri" w:cs="Calibri"/>
          <w:sz w:val="28"/>
          <w:szCs w:val="28"/>
          <w:rtl/>
        </w:rPr>
        <w:t>"</w:t>
      </w:r>
      <w:r>
        <w:rPr>
          <w:rFonts w:eastAsia="Calibri" w:cs="Times New Roman"/>
          <w:sz w:val="28"/>
          <w:szCs w:val="28"/>
          <w:rtl/>
        </w:rPr>
        <w:t>مواطنون من أجل أمريكا آمنة وديمقراطية</w:t>
      </w:r>
      <w:r>
        <w:rPr>
          <w:rFonts w:eastAsia="Calibri" w:cs="Calibri"/>
          <w:sz w:val="28"/>
          <w:szCs w:val="28"/>
          <w:rtl/>
        </w:rPr>
        <w:t>" (</w:t>
      </w:r>
      <w:r>
        <w:rPr>
          <w:rFonts w:eastAsia="Calibri" w:cs="Calibri"/>
          <w:sz w:val="28"/>
          <w:szCs w:val="28"/>
        </w:rPr>
        <w:t>SETF</w:t>
      </w:r>
      <w:r>
        <w:rPr>
          <w:rFonts w:eastAsia="Calibri" w:cs="Calibri"/>
          <w:sz w:val="28"/>
          <w:szCs w:val="28"/>
          <w:rtl/>
        </w:rPr>
        <w:t>).</w:t>
      </w:r>
    </w:p>
    <w:p w14:paraId="16105782"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 xml:space="preserve">نجحت هذه </w:t>
      </w:r>
      <w:proofErr w:type="spellStart"/>
      <w:r>
        <w:rPr>
          <w:rFonts w:eastAsia="Calibri" w:cs="Times New Roman"/>
          <w:sz w:val="28"/>
          <w:szCs w:val="28"/>
          <w:rtl/>
        </w:rPr>
        <w:t>اللوبيات</w:t>
      </w:r>
      <w:proofErr w:type="spellEnd"/>
      <w:r>
        <w:rPr>
          <w:rFonts w:eastAsia="Calibri" w:cs="Times New Roman"/>
          <w:sz w:val="28"/>
          <w:szCs w:val="28"/>
          <w:rtl/>
        </w:rPr>
        <w:t xml:space="preserve"> عبر قنوات التواصل المباشر مع الكونغرس ومؤسسات صناعة القرار في واشنطن في الدفع نحو تبني سياسات وقوانين أمريكية صارمة لحماية المدنيين ومناصرة القضية السورية في المحافل الدولية</w:t>
      </w:r>
      <w:r>
        <w:rPr>
          <w:rFonts w:eastAsia="Calibri" w:cs="Calibri"/>
          <w:sz w:val="28"/>
          <w:szCs w:val="28"/>
          <w:rtl/>
        </w:rPr>
        <w:t>.</w:t>
      </w:r>
    </w:p>
    <w:p w14:paraId="0BF9C7D5" w14:textId="77777777" w:rsidR="001A0654" w:rsidRDefault="001A0654" w:rsidP="001A0654">
      <w:pPr>
        <w:pStyle w:val="a8"/>
        <w:spacing w:line="276" w:lineRule="auto"/>
        <w:jc w:val="both"/>
        <w:rPr>
          <w:rFonts w:eastAsia="Calibri" w:cs="Calibri"/>
          <w:sz w:val="28"/>
          <w:szCs w:val="28"/>
          <w:rtl/>
        </w:rPr>
      </w:pPr>
    </w:p>
    <w:p w14:paraId="0873F34D" w14:textId="77777777" w:rsidR="001A0654" w:rsidRDefault="001A0654" w:rsidP="001A0654">
      <w:pPr>
        <w:pStyle w:val="a8"/>
        <w:numPr>
          <w:ilvl w:val="0"/>
          <w:numId w:val="33"/>
        </w:numPr>
        <w:spacing w:line="276" w:lineRule="auto"/>
        <w:jc w:val="both"/>
        <w:rPr>
          <w:rFonts w:eastAsia="Calibri" w:cs="Calibri"/>
          <w:b/>
          <w:bCs/>
          <w:sz w:val="28"/>
          <w:szCs w:val="28"/>
          <w:rtl/>
        </w:rPr>
      </w:pPr>
      <w:r>
        <w:rPr>
          <w:rFonts w:eastAsia="Calibri" w:cs="Times New Roman"/>
          <w:b/>
          <w:bCs/>
          <w:sz w:val="28"/>
          <w:szCs w:val="28"/>
          <w:rtl/>
        </w:rPr>
        <w:t>بروز قيادات سياسية شابة في الحكومات الأوروبية</w:t>
      </w:r>
      <w:r>
        <w:rPr>
          <w:rFonts w:eastAsia="Calibri" w:cs="Calibri"/>
          <w:b/>
          <w:bCs/>
          <w:sz w:val="28"/>
          <w:szCs w:val="28"/>
          <w:rtl/>
        </w:rPr>
        <w:t>:</w:t>
      </w:r>
    </w:p>
    <w:p w14:paraId="634977EF"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 xml:space="preserve">وصول شخصيات من الجيل السوري الشاب إلى مناصب سياسية وتشريعية، مثل </w:t>
      </w:r>
      <w:r>
        <w:rPr>
          <w:rFonts w:eastAsia="Calibri" w:cs="Calibri"/>
          <w:sz w:val="28"/>
          <w:szCs w:val="28"/>
          <w:rtl/>
        </w:rPr>
        <w:t>"</w:t>
      </w:r>
      <w:r>
        <w:rPr>
          <w:rFonts w:eastAsia="Calibri" w:cs="Times New Roman"/>
          <w:sz w:val="28"/>
          <w:szCs w:val="28"/>
          <w:rtl/>
        </w:rPr>
        <w:t>ريشا شاهر المصلح</w:t>
      </w:r>
      <w:r>
        <w:rPr>
          <w:rFonts w:eastAsia="Calibri" w:cs="Calibri"/>
          <w:sz w:val="28"/>
          <w:szCs w:val="28"/>
          <w:rtl/>
        </w:rPr>
        <w:t xml:space="preserve">" </w:t>
      </w:r>
      <w:r>
        <w:rPr>
          <w:rFonts w:eastAsia="Calibri" w:cs="Times New Roman"/>
          <w:sz w:val="28"/>
          <w:szCs w:val="28"/>
          <w:rtl/>
        </w:rPr>
        <w:t>التي فازت بعضوية البرلمان في إحدى الدول الأوروبية، ونماذج أخرى لشباب وشابات سوريين فازوا بعضوية مجالس بلدية في ألمانيا والسويد والدنمارك</w:t>
      </w:r>
      <w:r>
        <w:rPr>
          <w:rFonts w:eastAsia="Calibri" w:cs="Calibri"/>
          <w:sz w:val="28"/>
          <w:szCs w:val="28"/>
          <w:rtl/>
        </w:rPr>
        <w:t>.</w:t>
      </w:r>
    </w:p>
    <w:p w14:paraId="148AF70D"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تحول هؤلاء الشباب إلى أصوات فاعلة تدافع عن حقوق اللاجئين، وتساهم في صياغة سياسات اندماج عادلة، وتطرح الرواية السورية الحقيقية داخل مراكز التشريع الغربية</w:t>
      </w:r>
      <w:r>
        <w:rPr>
          <w:rFonts w:eastAsia="Calibri" w:cs="Calibri"/>
          <w:sz w:val="28"/>
          <w:szCs w:val="28"/>
          <w:rtl/>
        </w:rPr>
        <w:t>.</w:t>
      </w:r>
    </w:p>
    <w:p w14:paraId="32345E6D" w14:textId="77777777" w:rsidR="001A0654" w:rsidRDefault="001A0654" w:rsidP="001A0654">
      <w:pPr>
        <w:pStyle w:val="a8"/>
        <w:spacing w:line="276" w:lineRule="auto"/>
        <w:jc w:val="both"/>
        <w:rPr>
          <w:rFonts w:eastAsia="Calibri" w:cs="Calibri"/>
          <w:sz w:val="28"/>
          <w:szCs w:val="28"/>
          <w:rtl/>
        </w:rPr>
      </w:pPr>
    </w:p>
    <w:p w14:paraId="1E1757FD" w14:textId="77777777" w:rsidR="001A0654" w:rsidRDefault="001A0654" w:rsidP="001A0654">
      <w:pPr>
        <w:pStyle w:val="a8"/>
        <w:spacing w:line="276" w:lineRule="auto"/>
        <w:jc w:val="both"/>
        <w:rPr>
          <w:rFonts w:eastAsia="Calibri" w:cs="Calibri"/>
          <w:b/>
          <w:bCs/>
          <w:color w:val="0000CC"/>
          <w:sz w:val="36"/>
          <w:szCs w:val="36"/>
          <w:rtl/>
        </w:rPr>
      </w:pPr>
    </w:p>
    <w:p w14:paraId="009736F7" w14:textId="77777777" w:rsidR="001A0654" w:rsidRDefault="001A0654" w:rsidP="001A0654">
      <w:pPr>
        <w:pStyle w:val="a8"/>
        <w:spacing w:line="276" w:lineRule="auto"/>
        <w:jc w:val="both"/>
        <w:rPr>
          <w:rFonts w:eastAsia="Calibri" w:cs="Calibri"/>
          <w:b/>
          <w:bCs/>
          <w:color w:val="0000CC"/>
          <w:sz w:val="36"/>
          <w:szCs w:val="36"/>
          <w:rtl/>
        </w:rPr>
      </w:pPr>
      <w:r>
        <w:rPr>
          <w:rFonts w:eastAsia="Calibri" w:cs="Times New Roman"/>
          <w:b/>
          <w:bCs/>
          <w:color w:val="0000CC"/>
          <w:sz w:val="36"/>
          <w:szCs w:val="36"/>
          <w:rtl/>
        </w:rPr>
        <w:t xml:space="preserve">الدور الاقتصادي والاستثماري </w:t>
      </w:r>
      <w:proofErr w:type="spellStart"/>
      <w:r>
        <w:rPr>
          <w:rFonts w:eastAsia="Calibri" w:cs="Times New Roman"/>
          <w:b/>
          <w:bCs/>
          <w:color w:val="0000CC"/>
          <w:sz w:val="36"/>
          <w:szCs w:val="36"/>
          <w:rtl/>
        </w:rPr>
        <w:t>للدياسبورا</w:t>
      </w:r>
      <w:proofErr w:type="spellEnd"/>
    </w:p>
    <w:p w14:paraId="44246218" w14:textId="77777777" w:rsidR="001A0654" w:rsidRDefault="001A0654" w:rsidP="001A0654">
      <w:pPr>
        <w:pStyle w:val="a8"/>
        <w:spacing w:line="276" w:lineRule="auto"/>
        <w:jc w:val="both"/>
        <w:rPr>
          <w:rFonts w:eastAsia="Calibri" w:cs="Calibri"/>
          <w:sz w:val="28"/>
          <w:szCs w:val="28"/>
          <w:rtl/>
        </w:rPr>
      </w:pPr>
    </w:p>
    <w:p w14:paraId="42D40DAF"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يلعب مجتمع الشتات دوراً اقتصادياً حاسماً يتجاوز حدود الدول المضيفة ليصل إلى الداخل السوري</w:t>
      </w:r>
      <w:r>
        <w:rPr>
          <w:rFonts w:eastAsia="Calibri" w:cs="Calibri"/>
          <w:sz w:val="28"/>
          <w:szCs w:val="28"/>
          <w:rtl/>
        </w:rPr>
        <w:t>:</w:t>
      </w:r>
    </w:p>
    <w:p w14:paraId="5C1DC525"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شريان الحياة المالي</w:t>
      </w:r>
      <w:r>
        <w:rPr>
          <w:rFonts w:eastAsia="Calibri" w:cs="Calibri"/>
          <w:sz w:val="28"/>
          <w:szCs w:val="28"/>
          <w:rtl/>
        </w:rPr>
        <w:t xml:space="preserve">: </w:t>
      </w:r>
    </w:p>
    <w:p w14:paraId="7D20FCB9"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تمثل الحوالات المالية السنوية التي يرسلها المغتربون الركيزة الأساسية لمنع انهيار سبل عيش ملايين العائلات في الداخل وتأمين احتياجاتهم الأساسية</w:t>
      </w:r>
      <w:r>
        <w:rPr>
          <w:rFonts w:eastAsia="Calibri" w:cs="Calibri"/>
          <w:sz w:val="28"/>
          <w:szCs w:val="28"/>
          <w:rtl/>
        </w:rPr>
        <w:t>.</w:t>
      </w:r>
    </w:p>
    <w:p w14:paraId="758C2EB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الاستثمارات العابرة للحدود</w:t>
      </w:r>
      <w:r>
        <w:rPr>
          <w:rFonts w:eastAsia="Calibri" w:cs="Calibri"/>
          <w:sz w:val="28"/>
          <w:szCs w:val="28"/>
          <w:rtl/>
        </w:rPr>
        <w:t xml:space="preserve">: </w:t>
      </w:r>
    </w:p>
    <w:p w14:paraId="1DE8A601"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نجح رجال الأعمال السوريون في تأسيس آلاف المصانع والشركات الرائدة، وضخ مليارات الدولارات في أسواق دول الجوار </w:t>
      </w:r>
      <w:r>
        <w:rPr>
          <w:rFonts w:eastAsia="Calibri" w:cs="Calibri"/>
          <w:sz w:val="28"/>
          <w:szCs w:val="28"/>
          <w:rtl/>
        </w:rPr>
        <w:t>(</w:t>
      </w:r>
      <w:r>
        <w:rPr>
          <w:rFonts w:eastAsia="Calibri" w:cs="Times New Roman"/>
          <w:sz w:val="28"/>
          <w:szCs w:val="28"/>
          <w:rtl/>
        </w:rPr>
        <w:t>خاصة مصر وتركيا</w:t>
      </w:r>
      <w:r>
        <w:rPr>
          <w:rFonts w:eastAsia="Calibri" w:cs="Calibri"/>
          <w:sz w:val="28"/>
          <w:szCs w:val="28"/>
          <w:rtl/>
        </w:rPr>
        <w:t xml:space="preserve">) </w:t>
      </w:r>
      <w:r>
        <w:rPr>
          <w:rFonts w:eastAsia="Calibri" w:cs="Times New Roman"/>
          <w:sz w:val="28"/>
          <w:szCs w:val="28"/>
          <w:rtl/>
        </w:rPr>
        <w:t>وأوروبا</w:t>
      </w:r>
      <w:r>
        <w:rPr>
          <w:rFonts w:eastAsia="Calibri" w:cs="Calibri"/>
          <w:sz w:val="28"/>
          <w:szCs w:val="28"/>
          <w:rtl/>
        </w:rPr>
        <w:t>.</w:t>
      </w:r>
    </w:p>
    <w:p w14:paraId="01353C8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خلق فرص العمل</w:t>
      </w:r>
      <w:r>
        <w:rPr>
          <w:rFonts w:eastAsia="Calibri" w:cs="Calibri"/>
          <w:sz w:val="28"/>
          <w:szCs w:val="28"/>
          <w:rtl/>
        </w:rPr>
        <w:t xml:space="preserve">: </w:t>
      </w:r>
    </w:p>
    <w:p w14:paraId="725F911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تسهم الاستثمارات السورية في المهجر في تشغيل عمالة سورية ومحلية واسعة، مما يقلل من نسب البطالة في المجتمعات المستضيفة</w:t>
      </w:r>
      <w:r>
        <w:rPr>
          <w:rFonts w:eastAsia="Calibri" w:cs="Calibri"/>
          <w:sz w:val="28"/>
          <w:szCs w:val="28"/>
          <w:rtl/>
        </w:rPr>
        <w:t>.</w:t>
      </w:r>
    </w:p>
    <w:p w14:paraId="574DB981"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نقل المعرفة والابتكار</w:t>
      </w:r>
      <w:r>
        <w:rPr>
          <w:rFonts w:eastAsia="Calibri" w:cs="Calibri"/>
          <w:sz w:val="28"/>
          <w:szCs w:val="28"/>
          <w:rtl/>
        </w:rPr>
        <w:t xml:space="preserve">: </w:t>
      </w:r>
    </w:p>
    <w:p w14:paraId="5BD27E6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يساهم الشتات في إطلاق مبادرات التمويل الجماعي وحاضنات الأعمال لدعم المشاريع التنموية والصغيرة داخل سوريا</w:t>
      </w:r>
      <w:r>
        <w:rPr>
          <w:rFonts w:eastAsia="Calibri" w:cs="Calibri"/>
          <w:sz w:val="28"/>
          <w:szCs w:val="28"/>
          <w:rtl/>
        </w:rPr>
        <w:t>.</w:t>
      </w:r>
    </w:p>
    <w:p w14:paraId="35471406" w14:textId="77777777" w:rsidR="001A0654" w:rsidRDefault="001A0654" w:rsidP="001A0654">
      <w:pPr>
        <w:pStyle w:val="a8"/>
        <w:spacing w:line="276" w:lineRule="auto"/>
        <w:jc w:val="both"/>
        <w:rPr>
          <w:rFonts w:eastAsia="Calibri" w:cs="Calibri"/>
          <w:sz w:val="28"/>
          <w:szCs w:val="28"/>
          <w:rtl/>
        </w:rPr>
      </w:pPr>
    </w:p>
    <w:p w14:paraId="02D7FA48" w14:textId="77777777" w:rsidR="001A0654" w:rsidRDefault="001A0654" w:rsidP="001A0654">
      <w:pPr>
        <w:pStyle w:val="a8"/>
        <w:spacing w:line="276" w:lineRule="auto"/>
        <w:jc w:val="both"/>
        <w:rPr>
          <w:rFonts w:eastAsia="Calibri" w:cs="Calibri"/>
          <w:b/>
          <w:bCs/>
          <w:sz w:val="32"/>
          <w:szCs w:val="32"/>
          <w:rtl/>
        </w:rPr>
      </w:pPr>
      <w:r>
        <w:rPr>
          <w:rFonts w:eastAsia="Calibri" w:cs="Times New Roman"/>
          <w:b/>
          <w:bCs/>
          <w:sz w:val="32"/>
          <w:szCs w:val="32"/>
          <w:rtl/>
        </w:rPr>
        <w:t>من الاستجابة الإنسانية إلى التنمية المستدامة</w:t>
      </w:r>
    </w:p>
    <w:p w14:paraId="32A9564D" w14:textId="77777777" w:rsidR="001A0654" w:rsidRDefault="001A0654" w:rsidP="001A0654">
      <w:pPr>
        <w:pStyle w:val="a8"/>
        <w:spacing w:line="276" w:lineRule="auto"/>
        <w:jc w:val="both"/>
        <w:rPr>
          <w:rFonts w:eastAsia="Calibri" w:cs="Calibri"/>
          <w:sz w:val="28"/>
          <w:szCs w:val="28"/>
          <w:rtl/>
        </w:rPr>
      </w:pPr>
    </w:p>
    <w:p w14:paraId="2560A00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لم يعد الدور الاقتصادي </w:t>
      </w:r>
      <w:proofErr w:type="spellStart"/>
      <w:r>
        <w:rPr>
          <w:rFonts w:eastAsia="Calibri" w:cs="Times New Roman"/>
          <w:sz w:val="28"/>
          <w:szCs w:val="28"/>
          <w:rtl/>
        </w:rPr>
        <w:t>للدياسبورا</w:t>
      </w:r>
      <w:proofErr w:type="spellEnd"/>
      <w:r>
        <w:rPr>
          <w:rFonts w:eastAsia="Calibri" w:cs="Times New Roman"/>
          <w:sz w:val="28"/>
          <w:szCs w:val="28"/>
          <w:rtl/>
        </w:rPr>
        <w:t xml:space="preserve"> السورية مقتصراً على المساعدات الإنسانية العابرة، بل تحول إلى ركيزة بنيوية وشريان حياة مركزي للاقتصاد المحلي السوري في الداخل، وقوة دفع استثمارية وتنافسية هائلة في أسواق الدول المستضيفة</w:t>
      </w:r>
      <w:r>
        <w:rPr>
          <w:rFonts w:eastAsia="Calibri" w:cs="Calibri"/>
          <w:sz w:val="28"/>
          <w:szCs w:val="28"/>
          <w:rtl/>
        </w:rPr>
        <w:t xml:space="preserve">. </w:t>
      </w:r>
      <w:r>
        <w:rPr>
          <w:rFonts w:eastAsia="Calibri" w:cs="Times New Roman"/>
          <w:sz w:val="28"/>
          <w:szCs w:val="28"/>
          <w:rtl/>
        </w:rPr>
        <w:t>ويمكن تقسيم هذا الدور التفصيلي إلى ثلاثة مسارات رئيسية</w:t>
      </w:r>
      <w:r>
        <w:rPr>
          <w:rFonts w:eastAsia="Calibri" w:cs="Calibri"/>
          <w:sz w:val="28"/>
          <w:szCs w:val="28"/>
          <w:rtl/>
        </w:rPr>
        <w:t xml:space="preserve">: [1, 2, 3] </w:t>
      </w:r>
    </w:p>
    <w:p w14:paraId="06E79458" w14:textId="77777777" w:rsidR="001A0654" w:rsidRDefault="001A0654" w:rsidP="001A0654">
      <w:pPr>
        <w:pStyle w:val="a8"/>
        <w:spacing w:line="276" w:lineRule="auto"/>
        <w:jc w:val="both"/>
        <w:rPr>
          <w:rFonts w:eastAsia="Calibri" w:cs="Calibri"/>
          <w:sz w:val="28"/>
          <w:szCs w:val="28"/>
          <w:rtl/>
        </w:rPr>
      </w:pPr>
    </w:p>
    <w:p w14:paraId="7D32B41B" w14:textId="77777777" w:rsidR="001A0654" w:rsidRDefault="001A0654" w:rsidP="001A0654">
      <w:pPr>
        <w:pStyle w:val="a8"/>
        <w:spacing w:line="276" w:lineRule="auto"/>
        <w:jc w:val="both"/>
        <w:rPr>
          <w:rFonts w:eastAsia="Calibri" w:cs="Calibri"/>
          <w:b/>
          <w:bCs/>
          <w:sz w:val="28"/>
          <w:szCs w:val="28"/>
          <w:rtl/>
        </w:rPr>
      </w:pPr>
      <w:r>
        <w:rPr>
          <w:rFonts w:eastAsia="Calibri" w:cs="Calibri"/>
          <w:sz w:val="28"/>
          <w:szCs w:val="28"/>
          <w:rtl/>
        </w:rPr>
        <w:t>1</w:t>
      </w:r>
      <w:r>
        <w:rPr>
          <w:rFonts w:eastAsia="Calibri" w:cs="Calibri"/>
          <w:b/>
          <w:bCs/>
          <w:sz w:val="28"/>
          <w:szCs w:val="28"/>
          <w:rtl/>
        </w:rPr>
        <w:t xml:space="preserve">. </w:t>
      </w:r>
      <w:r>
        <w:rPr>
          <w:rFonts w:eastAsia="Calibri" w:cs="Times New Roman"/>
          <w:b/>
          <w:bCs/>
          <w:sz w:val="28"/>
          <w:szCs w:val="28"/>
          <w:rtl/>
        </w:rPr>
        <w:t xml:space="preserve">تدفقات الحوالات المالية </w:t>
      </w:r>
      <w:r>
        <w:rPr>
          <w:rFonts w:eastAsia="Calibri" w:cs="Calibri"/>
          <w:b/>
          <w:bCs/>
          <w:sz w:val="28"/>
          <w:szCs w:val="28"/>
          <w:rtl/>
        </w:rPr>
        <w:t>(</w:t>
      </w:r>
      <w:r>
        <w:rPr>
          <w:rFonts w:eastAsia="Calibri" w:cs="Times New Roman"/>
          <w:b/>
          <w:bCs/>
          <w:sz w:val="28"/>
          <w:szCs w:val="28"/>
          <w:rtl/>
        </w:rPr>
        <w:t>شريان صمود الداخل</w:t>
      </w:r>
      <w:r>
        <w:rPr>
          <w:rFonts w:eastAsia="Calibri" w:cs="Calibri"/>
          <w:b/>
          <w:bCs/>
          <w:sz w:val="28"/>
          <w:szCs w:val="28"/>
          <w:rtl/>
        </w:rPr>
        <w:t>)</w:t>
      </w:r>
    </w:p>
    <w:p w14:paraId="1D345C3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تُعد الحوالات المالية المرسلة من السوريين في المغترب الأداة الأكثر كفاءة ومباشرة في الحد من الفقر الصادق</w:t>
      </w:r>
      <w:r>
        <w:rPr>
          <w:rFonts w:eastAsia="Calibri" w:cs="Calibri"/>
          <w:sz w:val="28"/>
          <w:szCs w:val="28"/>
          <w:rtl/>
        </w:rPr>
        <w:t xml:space="preserve">. [4] </w:t>
      </w:r>
    </w:p>
    <w:p w14:paraId="7CC316F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حجم التدفقات السنوية</w:t>
      </w:r>
      <w:r>
        <w:rPr>
          <w:rFonts w:eastAsia="Calibri" w:cs="Calibri"/>
          <w:sz w:val="28"/>
          <w:szCs w:val="28"/>
          <w:rtl/>
        </w:rPr>
        <w:t xml:space="preserve">: </w:t>
      </w:r>
    </w:p>
    <w:p w14:paraId="635562F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أظهرت البيانات المشتركة الصادرة عن مصرف سوريا المركزي والبنك الدولي قفزات تاريخية؛ حيث بلغت التدفقات ذروتها بنحو </w:t>
      </w:r>
      <w:r>
        <w:rPr>
          <w:rFonts w:eastAsia="Calibri" w:cs="Calibri"/>
          <w:sz w:val="28"/>
          <w:szCs w:val="28"/>
          <w:rtl/>
        </w:rPr>
        <w:t xml:space="preserve">8 </w:t>
      </w:r>
      <w:r>
        <w:rPr>
          <w:rFonts w:eastAsia="Calibri" w:cs="Times New Roman"/>
          <w:sz w:val="28"/>
          <w:szCs w:val="28"/>
          <w:rtl/>
        </w:rPr>
        <w:t>مليارات دولار</w:t>
      </w:r>
      <w:r>
        <w:rPr>
          <w:rFonts w:eastAsia="Calibri" w:cs="Calibri"/>
          <w:sz w:val="28"/>
          <w:szCs w:val="28"/>
          <w:rtl/>
        </w:rPr>
        <w:t xml:space="preserve">. </w:t>
      </w:r>
      <w:r>
        <w:rPr>
          <w:rFonts w:eastAsia="Calibri" w:cs="Times New Roman"/>
          <w:sz w:val="28"/>
          <w:szCs w:val="28"/>
          <w:rtl/>
        </w:rPr>
        <w:t xml:space="preserve">بينما استقرت التقديرات الرسمية بين عامي </w:t>
      </w:r>
      <w:r>
        <w:rPr>
          <w:rFonts w:eastAsia="Calibri" w:cs="Calibri"/>
          <w:sz w:val="28"/>
          <w:szCs w:val="28"/>
          <w:rtl/>
        </w:rPr>
        <w:t xml:space="preserve">2025 </w:t>
      </w:r>
      <w:r>
        <w:rPr>
          <w:rFonts w:eastAsia="Calibri" w:cs="Times New Roman"/>
          <w:sz w:val="28"/>
          <w:szCs w:val="28"/>
          <w:rtl/>
        </w:rPr>
        <w:t xml:space="preserve">ومنتصف </w:t>
      </w:r>
      <w:r>
        <w:rPr>
          <w:rFonts w:eastAsia="Calibri" w:cs="Calibri"/>
          <w:sz w:val="28"/>
          <w:szCs w:val="28"/>
          <w:rtl/>
        </w:rPr>
        <w:t xml:space="preserve">2026 </w:t>
      </w:r>
      <w:r>
        <w:rPr>
          <w:rFonts w:eastAsia="Calibri" w:cs="Times New Roman"/>
          <w:sz w:val="28"/>
          <w:szCs w:val="28"/>
          <w:rtl/>
        </w:rPr>
        <w:t xml:space="preserve">عند حد متوقع يقارب </w:t>
      </w:r>
      <w:r>
        <w:rPr>
          <w:rFonts w:eastAsia="Calibri" w:cs="Calibri"/>
          <w:sz w:val="28"/>
          <w:szCs w:val="28"/>
          <w:rtl/>
        </w:rPr>
        <w:t xml:space="preserve">4 </w:t>
      </w:r>
      <w:r>
        <w:rPr>
          <w:rFonts w:eastAsia="Calibri" w:cs="Times New Roman"/>
          <w:sz w:val="28"/>
          <w:szCs w:val="28"/>
          <w:rtl/>
        </w:rPr>
        <w:t>مليارات دولار سنويًا</w:t>
      </w:r>
      <w:r>
        <w:rPr>
          <w:rFonts w:eastAsia="Calibri" w:cs="Calibri"/>
          <w:sz w:val="28"/>
          <w:szCs w:val="28"/>
          <w:rtl/>
        </w:rPr>
        <w:t xml:space="preserve">. [4, 5] </w:t>
      </w:r>
    </w:p>
    <w:p w14:paraId="5DC2782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مقارنة تفوق الموازنة</w:t>
      </w:r>
      <w:r>
        <w:rPr>
          <w:rFonts w:eastAsia="Calibri" w:cs="Calibri"/>
          <w:sz w:val="28"/>
          <w:szCs w:val="28"/>
          <w:rtl/>
        </w:rPr>
        <w:t xml:space="preserve">: </w:t>
      </w:r>
    </w:p>
    <w:p w14:paraId="0888ECA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يتضح الثقل المالي الضخم لهذه الحوالات عند مقارنتها بموازنة الدولة السورية الإجمالية؛ حيث تفوقت الحوالات </w:t>
      </w:r>
      <w:r>
        <w:rPr>
          <w:rFonts w:eastAsia="Calibri" w:cs="Calibri"/>
          <w:sz w:val="28"/>
          <w:szCs w:val="28"/>
          <w:rtl/>
        </w:rPr>
        <w:t xml:space="preserve">(4 </w:t>
      </w:r>
      <w:r>
        <w:rPr>
          <w:rFonts w:eastAsia="Calibri" w:cs="Times New Roman"/>
          <w:sz w:val="28"/>
          <w:szCs w:val="28"/>
          <w:rtl/>
        </w:rPr>
        <w:t>مليارات دولار</w:t>
      </w:r>
      <w:r>
        <w:rPr>
          <w:rFonts w:eastAsia="Calibri" w:cs="Calibri"/>
          <w:sz w:val="28"/>
          <w:szCs w:val="28"/>
          <w:rtl/>
        </w:rPr>
        <w:t xml:space="preserve">) </w:t>
      </w:r>
      <w:r>
        <w:rPr>
          <w:rFonts w:eastAsia="Calibri" w:cs="Times New Roman"/>
          <w:sz w:val="28"/>
          <w:szCs w:val="28"/>
          <w:rtl/>
        </w:rPr>
        <w:t xml:space="preserve">على حجم الموازنة العامة كاملة والتي قُدّرت بنحو </w:t>
      </w:r>
      <w:r>
        <w:rPr>
          <w:rFonts w:eastAsia="Calibri" w:cs="Calibri"/>
          <w:sz w:val="28"/>
          <w:szCs w:val="28"/>
          <w:rtl/>
        </w:rPr>
        <w:t xml:space="preserve">3.49 </w:t>
      </w:r>
      <w:r>
        <w:rPr>
          <w:rFonts w:eastAsia="Calibri" w:cs="Times New Roman"/>
          <w:sz w:val="28"/>
          <w:szCs w:val="28"/>
          <w:rtl/>
        </w:rPr>
        <w:t>مليارات دولار</w:t>
      </w:r>
      <w:r>
        <w:rPr>
          <w:rFonts w:eastAsia="Calibri" w:cs="Calibri"/>
          <w:sz w:val="28"/>
          <w:szCs w:val="28"/>
          <w:rtl/>
        </w:rPr>
        <w:t xml:space="preserve">. [6] </w:t>
      </w:r>
    </w:p>
    <w:p w14:paraId="07EC87A3"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شبكة الدعم الاجتماعي</w:t>
      </w:r>
      <w:r>
        <w:rPr>
          <w:rFonts w:eastAsia="Calibri" w:cs="Calibri"/>
          <w:sz w:val="28"/>
          <w:szCs w:val="28"/>
          <w:rtl/>
        </w:rPr>
        <w:t xml:space="preserve">: </w:t>
      </w:r>
    </w:p>
    <w:p w14:paraId="181C231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تشير الإحصاءات الأممية والجامعية إلى أن هذه الحوالات تتدفق بمعدل يومي يتراوح بين </w:t>
      </w:r>
      <w:r>
        <w:rPr>
          <w:rFonts w:eastAsia="Calibri" w:cs="Calibri"/>
          <w:sz w:val="28"/>
          <w:szCs w:val="28"/>
          <w:rtl/>
        </w:rPr>
        <w:t xml:space="preserve">12 </w:t>
      </w:r>
      <w:r>
        <w:rPr>
          <w:rFonts w:eastAsia="Calibri" w:cs="Times New Roman"/>
          <w:sz w:val="28"/>
          <w:szCs w:val="28"/>
          <w:rtl/>
        </w:rPr>
        <w:t xml:space="preserve">إلى </w:t>
      </w:r>
      <w:r>
        <w:rPr>
          <w:rFonts w:eastAsia="Calibri" w:cs="Calibri"/>
          <w:sz w:val="28"/>
          <w:szCs w:val="28"/>
          <w:rtl/>
        </w:rPr>
        <w:t xml:space="preserve">25 </w:t>
      </w:r>
      <w:r>
        <w:rPr>
          <w:rFonts w:eastAsia="Calibri" w:cs="Times New Roman"/>
          <w:sz w:val="28"/>
          <w:szCs w:val="28"/>
          <w:rtl/>
        </w:rPr>
        <w:t xml:space="preserve">مليون دولار </w:t>
      </w:r>
      <w:r>
        <w:rPr>
          <w:rFonts w:eastAsia="Calibri" w:cs="Calibri"/>
          <w:sz w:val="28"/>
          <w:szCs w:val="28"/>
          <w:rtl/>
        </w:rPr>
        <w:t>(</w:t>
      </w:r>
      <w:r>
        <w:rPr>
          <w:rFonts w:eastAsia="Calibri" w:cs="Times New Roman"/>
          <w:sz w:val="28"/>
          <w:szCs w:val="28"/>
          <w:rtl/>
        </w:rPr>
        <w:t>خاصة في المواسم والأعياد كرمضان والأضحى</w:t>
      </w:r>
      <w:r>
        <w:rPr>
          <w:rFonts w:eastAsia="Calibri" w:cs="Calibri"/>
          <w:sz w:val="28"/>
          <w:szCs w:val="28"/>
          <w:rtl/>
        </w:rPr>
        <w:t xml:space="preserve">). </w:t>
      </w:r>
      <w:r>
        <w:rPr>
          <w:rFonts w:eastAsia="Calibri" w:cs="Times New Roman"/>
          <w:sz w:val="28"/>
          <w:szCs w:val="28"/>
          <w:rtl/>
        </w:rPr>
        <w:t xml:space="preserve">وتعمل هذه الأموال كخط دفاع معيشي لتأمين الغذاء والصحة والتعليم لنحو </w:t>
      </w:r>
      <w:r>
        <w:rPr>
          <w:rFonts w:eastAsia="Calibri" w:cs="Calibri"/>
          <w:sz w:val="28"/>
          <w:szCs w:val="28"/>
          <w:rtl/>
        </w:rPr>
        <w:t xml:space="preserve">38% </w:t>
      </w:r>
      <w:r>
        <w:rPr>
          <w:rFonts w:eastAsia="Calibri" w:cs="Times New Roman"/>
          <w:sz w:val="28"/>
          <w:szCs w:val="28"/>
          <w:rtl/>
        </w:rPr>
        <w:t xml:space="preserve">من الأسر السورية بالداخل، في ظل وصول معدلات الفقر العامة إلى </w:t>
      </w:r>
      <w:r>
        <w:rPr>
          <w:rFonts w:eastAsia="Calibri" w:cs="Calibri"/>
          <w:sz w:val="28"/>
          <w:szCs w:val="28"/>
          <w:rtl/>
        </w:rPr>
        <w:t xml:space="preserve">90%. [1, 5, 7] </w:t>
      </w:r>
    </w:p>
    <w:p w14:paraId="0A7A65D9" w14:textId="77777777" w:rsidR="001A0654" w:rsidRDefault="001A0654" w:rsidP="001A0654">
      <w:pPr>
        <w:pStyle w:val="a8"/>
        <w:spacing w:line="276" w:lineRule="auto"/>
        <w:jc w:val="both"/>
        <w:rPr>
          <w:rFonts w:eastAsia="Calibri" w:cs="Calibri"/>
          <w:sz w:val="28"/>
          <w:szCs w:val="28"/>
          <w:rtl/>
        </w:rPr>
      </w:pPr>
    </w:p>
    <w:p w14:paraId="14A1F66C"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2. </w:t>
      </w:r>
      <w:r>
        <w:rPr>
          <w:rFonts w:eastAsia="Calibri" w:cs="Times New Roman"/>
          <w:b/>
          <w:bCs/>
          <w:sz w:val="28"/>
          <w:szCs w:val="28"/>
          <w:rtl/>
        </w:rPr>
        <w:t>ريادة الأعمال والاستثمار في الدول المضيفة</w:t>
      </w:r>
    </w:p>
    <w:p w14:paraId="247756B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يمتلك الشتات السوري مرونة ريادية لافتة، ساهمت في تحويل وجود اللاجئين من عبء مالي إلى محرك اقتصادي جاذب للاستثمارات في دول الطوق الإقليمي</w:t>
      </w:r>
      <w:r>
        <w:rPr>
          <w:rFonts w:eastAsia="Calibri" w:cs="Calibri"/>
          <w:sz w:val="28"/>
          <w:szCs w:val="28"/>
          <w:rtl/>
        </w:rPr>
        <w:t xml:space="preserve">. [3, 8] </w:t>
      </w:r>
    </w:p>
    <w:p w14:paraId="114771C5"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lastRenderedPageBreak/>
        <w:t xml:space="preserve">* </w:t>
      </w:r>
      <w:r>
        <w:rPr>
          <w:rFonts w:eastAsia="Calibri" w:cs="Times New Roman"/>
          <w:sz w:val="28"/>
          <w:szCs w:val="28"/>
          <w:rtl/>
        </w:rPr>
        <w:t>الحالة التركية نموذجاً</w:t>
      </w:r>
      <w:r>
        <w:rPr>
          <w:rFonts w:eastAsia="Calibri" w:cs="Calibri"/>
          <w:sz w:val="28"/>
          <w:szCs w:val="28"/>
          <w:rtl/>
        </w:rPr>
        <w:t xml:space="preserve">: </w:t>
      </w:r>
    </w:p>
    <w:p w14:paraId="7CE455A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تشير بيانات اتحاد الغرف والتبادل السلعي في تركيا </w:t>
      </w:r>
      <w:r>
        <w:rPr>
          <w:rFonts w:eastAsia="Calibri" w:cs="Calibri"/>
          <w:sz w:val="28"/>
          <w:szCs w:val="28"/>
          <w:rtl/>
        </w:rPr>
        <w:t>(</w:t>
      </w:r>
      <w:r>
        <w:rPr>
          <w:rFonts w:eastAsia="Calibri" w:cs="Calibri"/>
          <w:sz w:val="28"/>
          <w:szCs w:val="28"/>
        </w:rPr>
        <w:t>TOBB</w:t>
      </w:r>
      <w:r>
        <w:rPr>
          <w:rFonts w:eastAsia="Calibri" w:cs="Calibri"/>
          <w:sz w:val="28"/>
          <w:szCs w:val="28"/>
          <w:rtl/>
        </w:rPr>
        <w:t xml:space="preserve">) </w:t>
      </w:r>
      <w:r>
        <w:rPr>
          <w:rFonts w:eastAsia="Calibri" w:cs="Times New Roman"/>
          <w:sz w:val="28"/>
          <w:szCs w:val="28"/>
          <w:rtl/>
        </w:rPr>
        <w:t xml:space="preserve">إلى أن المستثمرين السوريين أسسوا قانونياً أكثر من </w:t>
      </w:r>
      <w:r>
        <w:rPr>
          <w:rFonts w:eastAsia="Calibri" w:cs="Calibri"/>
          <w:sz w:val="28"/>
          <w:szCs w:val="28"/>
          <w:rtl/>
        </w:rPr>
        <w:t xml:space="preserve">10,000 </w:t>
      </w:r>
      <w:r>
        <w:rPr>
          <w:rFonts w:eastAsia="Calibri" w:cs="Times New Roman"/>
          <w:sz w:val="28"/>
          <w:szCs w:val="28"/>
          <w:rtl/>
        </w:rPr>
        <w:t>شركة ومصنع مسجل</w:t>
      </w:r>
      <w:r>
        <w:rPr>
          <w:rFonts w:eastAsia="Calibri" w:cs="Calibri"/>
          <w:sz w:val="28"/>
          <w:szCs w:val="28"/>
          <w:rtl/>
        </w:rPr>
        <w:t xml:space="preserve">. </w:t>
      </w:r>
      <w:r>
        <w:rPr>
          <w:rFonts w:eastAsia="Calibri" w:cs="Times New Roman"/>
          <w:sz w:val="28"/>
          <w:szCs w:val="28"/>
          <w:rtl/>
        </w:rPr>
        <w:t xml:space="preserve">وضخ هذا القطاع رأس مال استثماري مباشر يقدّر بنحو </w:t>
      </w:r>
      <w:r>
        <w:rPr>
          <w:rFonts w:eastAsia="Calibri" w:cs="Calibri"/>
          <w:sz w:val="28"/>
          <w:szCs w:val="28"/>
          <w:rtl/>
        </w:rPr>
        <w:t xml:space="preserve">2.7 </w:t>
      </w:r>
      <w:r>
        <w:rPr>
          <w:rFonts w:eastAsia="Calibri" w:cs="Times New Roman"/>
          <w:sz w:val="28"/>
          <w:szCs w:val="28"/>
          <w:rtl/>
        </w:rPr>
        <w:t xml:space="preserve">تريليون ليرة تركية </w:t>
      </w:r>
      <w:r>
        <w:rPr>
          <w:rFonts w:eastAsia="Calibri" w:cs="Calibri"/>
          <w:sz w:val="28"/>
          <w:szCs w:val="28"/>
          <w:rtl/>
        </w:rPr>
        <w:t>(</w:t>
      </w:r>
      <w:r>
        <w:rPr>
          <w:rFonts w:eastAsia="Calibri" w:cs="Times New Roman"/>
          <w:sz w:val="28"/>
          <w:szCs w:val="28"/>
          <w:rtl/>
        </w:rPr>
        <w:t xml:space="preserve">ما يعادل </w:t>
      </w:r>
      <w:r>
        <w:rPr>
          <w:rFonts w:eastAsia="Calibri" w:cs="Calibri"/>
          <w:sz w:val="28"/>
          <w:szCs w:val="28"/>
          <w:rtl/>
        </w:rPr>
        <w:t xml:space="preserve">618 </w:t>
      </w:r>
      <w:r>
        <w:rPr>
          <w:rFonts w:eastAsia="Calibri" w:cs="Times New Roman"/>
          <w:sz w:val="28"/>
          <w:szCs w:val="28"/>
          <w:rtl/>
        </w:rPr>
        <w:t>مليون دولار كحد أدنى لرأس المال المسجل دون احتساب الأصول غير المعلنة</w:t>
      </w:r>
      <w:r>
        <w:rPr>
          <w:rFonts w:eastAsia="Calibri" w:cs="Calibri"/>
          <w:sz w:val="28"/>
          <w:szCs w:val="28"/>
          <w:rtl/>
        </w:rPr>
        <w:t xml:space="preserve">). [9] </w:t>
      </w:r>
    </w:p>
    <w:p w14:paraId="5EB5CAC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خلق فرص العمل</w:t>
      </w:r>
      <w:r>
        <w:rPr>
          <w:rFonts w:eastAsia="Calibri" w:cs="Calibri"/>
          <w:sz w:val="28"/>
          <w:szCs w:val="28"/>
          <w:rtl/>
        </w:rPr>
        <w:t xml:space="preserve">: </w:t>
      </w:r>
      <w:r>
        <w:rPr>
          <w:rFonts w:eastAsia="Calibri" w:cs="Times New Roman"/>
          <w:sz w:val="28"/>
          <w:szCs w:val="28"/>
          <w:rtl/>
        </w:rPr>
        <w:t xml:space="preserve">تجاوزت هذه الشركات دورها الذاتي؛ لتصبح جهات توظيف حيوية بمعدل تشغيل يتراوح بين </w:t>
      </w:r>
      <w:r>
        <w:rPr>
          <w:rFonts w:eastAsia="Calibri" w:cs="Calibri"/>
          <w:sz w:val="28"/>
          <w:szCs w:val="28"/>
          <w:rtl/>
        </w:rPr>
        <w:t xml:space="preserve">7.3 </w:t>
      </w:r>
      <w:r>
        <w:rPr>
          <w:rFonts w:eastAsia="Calibri" w:cs="Times New Roman"/>
          <w:sz w:val="28"/>
          <w:szCs w:val="28"/>
          <w:rtl/>
        </w:rPr>
        <w:t xml:space="preserve">إلى </w:t>
      </w:r>
      <w:r>
        <w:rPr>
          <w:rFonts w:eastAsia="Calibri" w:cs="Calibri"/>
          <w:sz w:val="28"/>
          <w:szCs w:val="28"/>
          <w:rtl/>
        </w:rPr>
        <w:t xml:space="preserve">9.2 </w:t>
      </w:r>
      <w:r>
        <w:rPr>
          <w:rFonts w:eastAsia="Calibri" w:cs="Times New Roman"/>
          <w:sz w:val="28"/>
          <w:szCs w:val="28"/>
          <w:rtl/>
        </w:rPr>
        <w:t>عامل لكل منشأة</w:t>
      </w:r>
      <w:r>
        <w:rPr>
          <w:rFonts w:eastAsia="Calibri" w:cs="Calibri"/>
          <w:sz w:val="28"/>
          <w:szCs w:val="28"/>
          <w:rtl/>
        </w:rPr>
        <w:t xml:space="preserve">. </w:t>
      </w:r>
      <w:r>
        <w:rPr>
          <w:rFonts w:eastAsia="Calibri" w:cs="Times New Roman"/>
          <w:sz w:val="28"/>
          <w:szCs w:val="28"/>
          <w:rtl/>
        </w:rPr>
        <w:t xml:space="preserve">وساهم هذا في خلق ما يزيد عن </w:t>
      </w:r>
      <w:r>
        <w:rPr>
          <w:rFonts w:eastAsia="Calibri" w:cs="Calibri"/>
          <w:sz w:val="28"/>
          <w:szCs w:val="28"/>
          <w:rtl/>
        </w:rPr>
        <w:t xml:space="preserve">92,000 </w:t>
      </w:r>
      <w:r>
        <w:rPr>
          <w:rFonts w:eastAsia="Calibri" w:cs="Times New Roman"/>
          <w:sz w:val="28"/>
          <w:szCs w:val="28"/>
          <w:rtl/>
        </w:rPr>
        <w:t>فرصة عمل مباشرة داخل السوق التركي لصالح مواطنين تركيين وسوريين على حد سواء</w:t>
      </w:r>
      <w:r>
        <w:rPr>
          <w:rFonts w:eastAsia="Calibri" w:cs="Calibri"/>
          <w:sz w:val="28"/>
          <w:szCs w:val="28"/>
          <w:rtl/>
        </w:rPr>
        <w:t xml:space="preserve">. [9] </w:t>
      </w:r>
    </w:p>
    <w:p w14:paraId="7F30B3E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التجارة العابرة للحدود والتصدير</w:t>
      </w:r>
      <w:r>
        <w:rPr>
          <w:rFonts w:eastAsia="Calibri" w:cs="Calibri"/>
          <w:sz w:val="28"/>
          <w:szCs w:val="28"/>
          <w:rtl/>
        </w:rPr>
        <w:t xml:space="preserve">: </w:t>
      </w:r>
      <w:r>
        <w:rPr>
          <w:rFonts w:eastAsia="Calibri" w:cs="Times New Roman"/>
          <w:sz w:val="28"/>
          <w:szCs w:val="28"/>
          <w:rtl/>
        </w:rPr>
        <w:t>تركزت الاستثمارات السورية في قطاعات الصناعات التحويلية، النسيج، والأغذية، والتجارة الدولية</w:t>
      </w:r>
      <w:r>
        <w:rPr>
          <w:rFonts w:eastAsia="Calibri" w:cs="Calibri"/>
          <w:sz w:val="28"/>
          <w:szCs w:val="28"/>
          <w:rtl/>
        </w:rPr>
        <w:t xml:space="preserve">. </w:t>
      </w:r>
      <w:r>
        <w:rPr>
          <w:rFonts w:eastAsia="Calibri" w:cs="Times New Roman"/>
          <w:sz w:val="28"/>
          <w:szCs w:val="28"/>
          <w:rtl/>
        </w:rPr>
        <w:t xml:space="preserve">واستفاد الشتات السوري من ثنائية اللغة </w:t>
      </w:r>
      <w:r>
        <w:rPr>
          <w:rFonts w:eastAsia="Calibri" w:cs="Calibri"/>
          <w:sz w:val="28"/>
          <w:szCs w:val="28"/>
          <w:rtl/>
        </w:rPr>
        <w:t>(</w:t>
      </w:r>
      <w:r>
        <w:rPr>
          <w:rFonts w:eastAsia="Calibri" w:cs="Times New Roman"/>
          <w:sz w:val="28"/>
          <w:szCs w:val="28"/>
          <w:rtl/>
        </w:rPr>
        <w:t>العربية والتركية أو الإنجليزية</w:t>
      </w:r>
      <w:r>
        <w:rPr>
          <w:rFonts w:eastAsia="Calibri" w:cs="Calibri"/>
          <w:sz w:val="28"/>
          <w:szCs w:val="28"/>
          <w:rtl/>
        </w:rPr>
        <w:t xml:space="preserve">) </w:t>
      </w:r>
      <w:r>
        <w:rPr>
          <w:rFonts w:eastAsia="Calibri" w:cs="Times New Roman"/>
          <w:sz w:val="28"/>
          <w:szCs w:val="28"/>
          <w:rtl/>
        </w:rPr>
        <w:t xml:space="preserve">لفتح أسواق تصديرية جديدة وربط موانئ المنطقة </w:t>
      </w:r>
      <w:r>
        <w:rPr>
          <w:rFonts w:eastAsia="Calibri" w:cs="Calibri"/>
          <w:sz w:val="28"/>
          <w:szCs w:val="28"/>
          <w:rtl/>
        </w:rPr>
        <w:t>(</w:t>
      </w:r>
      <w:r>
        <w:rPr>
          <w:rFonts w:eastAsia="Calibri" w:cs="Times New Roman"/>
          <w:sz w:val="28"/>
          <w:szCs w:val="28"/>
          <w:rtl/>
        </w:rPr>
        <w:t>مثل طرطوس واللاذقية وبور سعيد</w:t>
      </w:r>
      <w:r>
        <w:rPr>
          <w:rFonts w:eastAsia="Calibri" w:cs="Calibri"/>
          <w:sz w:val="28"/>
          <w:szCs w:val="28"/>
          <w:rtl/>
        </w:rPr>
        <w:t xml:space="preserve">) </w:t>
      </w:r>
      <w:r>
        <w:rPr>
          <w:rFonts w:eastAsia="Calibri" w:cs="Times New Roman"/>
          <w:sz w:val="28"/>
          <w:szCs w:val="28"/>
          <w:rtl/>
        </w:rPr>
        <w:t>بآفاق لوجستية واعدة</w:t>
      </w:r>
      <w:r>
        <w:rPr>
          <w:rFonts w:eastAsia="Calibri" w:cs="Calibri"/>
          <w:sz w:val="28"/>
          <w:szCs w:val="28"/>
          <w:rtl/>
        </w:rPr>
        <w:t xml:space="preserve">. [8, 9, 10, 11, 12] </w:t>
      </w:r>
    </w:p>
    <w:p w14:paraId="0A731BBC" w14:textId="77777777" w:rsidR="001A0654" w:rsidRDefault="001A0654" w:rsidP="001A0654">
      <w:pPr>
        <w:pStyle w:val="a8"/>
        <w:spacing w:line="276" w:lineRule="auto"/>
        <w:jc w:val="both"/>
        <w:rPr>
          <w:rFonts w:eastAsia="Calibri" w:cs="Calibri"/>
          <w:sz w:val="28"/>
          <w:szCs w:val="28"/>
          <w:rtl/>
        </w:rPr>
      </w:pPr>
    </w:p>
    <w:p w14:paraId="7CFBBB5B"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3. </w:t>
      </w:r>
      <w:r>
        <w:rPr>
          <w:rFonts w:eastAsia="Calibri" w:cs="Times New Roman"/>
          <w:b/>
          <w:bCs/>
          <w:sz w:val="28"/>
          <w:szCs w:val="28"/>
          <w:rtl/>
        </w:rPr>
        <w:t xml:space="preserve">نقل المعرفة والتمويل المشترك </w:t>
      </w:r>
      <w:r>
        <w:rPr>
          <w:rFonts w:eastAsia="Calibri" w:cs="Calibri"/>
          <w:b/>
          <w:bCs/>
          <w:sz w:val="28"/>
          <w:szCs w:val="28"/>
          <w:rtl/>
        </w:rPr>
        <w:t>(</w:t>
      </w:r>
      <w:r>
        <w:rPr>
          <w:rFonts w:eastAsia="Calibri" w:cs="Times New Roman"/>
          <w:b/>
          <w:bCs/>
          <w:sz w:val="28"/>
          <w:szCs w:val="28"/>
          <w:rtl/>
        </w:rPr>
        <w:t>الابتكار التنموي</w:t>
      </w:r>
      <w:r>
        <w:rPr>
          <w:rFonts w:eastAsia="Calibri" w:cs="Calibri"/>
          <w:b/>
          <w:bCs/>
          <w:sz w:val="28"/>
          <w:szCs w:val="28"/>
          <w:rtl/>
        </w:rPr>
        <w:t>)</w:t>
      </w:r>
    </w:p>
    <w:p w14:paraId="604F9DE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يتجاوز رأس المال مفهوم السيولة النقدية إلى ما يُعرف بـ </w:t>
      </w:r>
      <w:r>
        <w:rPr>
          <w:rFonts w:eastAsia="Calibri" w:cs="Calibri"/>
          <w:sz w:val="28"/>
          <w:szCs w:val="28"/>
          <w:rtl/>
        </w:rPr>
        <w:t>"</w:t>
      </w:r>
      <w:r>
        <w:rPr>
          <w:rFonts w:eastAsia="Calibri" w:cs="Times New Roman"/>
          <w:sz w:val="28"/>
          <w:szCs w:val="28"/>
          <w:rtl/>
        </w:rPr>
        <w:t>التحويلات الاجتماعية والمعرفية</w:t>
      </w:r>
      <w:r>
        <w:rPr>
          <w:rFonts w:eastAsia="Calibri" w:cs="Calibri"/>
          <w:sz w:val="28"/>
          <w:szCs w:val="28"/>
          <w:rtl/>
        </w:rPr>
        <w:t xml:space="preserve">": [13] </w:t>
      </w:r>
    </w:p>
    <w:p w14:paraId="6968721D"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مأسسة العمل الإنساني</w:t>
      </w:r>
      <w:r>
        <w:rPr>
          <w:rFonts w:eastAsia="Calibri" w:cs="Calibri"/>
          <w:sz w:val="28"/>
          <w:szCs w:val="28"/>
          <w:rtl/>
        </w:rPr>
        <w:t xml:space="preserve">: </w:t>
      </w:r>
    </w:p>
    <w:p w14:paraId="66EEB74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قاد خبراء وأكاديميون سوريون في أوروبا كندا وأمريكا عملية تحول المنظمات من </w:t>
      </w:r>
      <w:r>
        <w:rPr>
          <w:rFonts w:eastAsia="Calibri" w:cs="Calibri"/>
          <w:sz w:val="28"/>
          <w:szCs w:val="28"/>
          <w:rtl/>
        </w:rPr>
        <w:t>"</w:t>
      </w:r>
      <w:r>
        <w:rPr>
          <w:rFonts w:eastAsia="Calibri" w:cs="Times New Roman"/>
          <w:sz w:val="28"/>
          <w:szCs w:val="28"/>
          <w:rtl/>
        </w:rPr>
        <w:t>إغاثة الطوارئ العاجلة</w:t>
      </w:r>
      <w:r>
        <w:rPr>
          <w:rFonts w:eastAsia="Calibri" w:cs="Calibri"/>
          <w:sz w:val="28"/>
          <w:szCs w:val="28"/>
          <w:rtl/>
        </w:rPr>
        <w:t xml:space="preserve">" </w:t>
      </w:r>
      <w:r>
        <w:rPr>
          <w:rFonts w:eastAsia="Calibri" w:cs="Times New Roman"/>
          <w:sz w:val="28"/>
          <w:szCs w:val="28"/>
          <w:rtl/>
        </w:rPr>
        <w:t xml:space="preserve">إلى </w:t>
      </w:r>
      <w:r>
        <w:rPr>
          <w:rFonts w:eastAsia="Calibri" w:cs="Calibri"/>
          <w:sz w:val="28"/>
          <w:szCs w:val="28"/>
          <w:rtl/>
        </w:rPr>
        <w:t>"</w:t>
      </w:r>
      <w:r>
        <w:rPr>
          <w:rFonts w:eastAsia="Calibri" w:cs="Times New Roman"/>
          <w:sz w:val="28"/>
          <w:szCs w:val="28"/>
          <w:rtl/>
        </w:rPr>
        <w:t>الاستجابة الهيكلية المستدامة</w:t>
      </w:r>
      <w:r>
        <w:rPr>
          <w:rFonts w:eastAsia="Calibri" w:cs="Calibri"/>
          <w:sz w:val="28"/>
          <w:szCs w:val="28"/>
          <w:rtl/>
        </w:rPr>
        <w:t xml:space="preserve">" </w:t>
      </w:r>
      <w:r>
        <w:rPr>
          <w:rFonts w:eastAsia="Calibri" w:cs="Times New Roman"/>
          <w:sz w:val="28"/>
          <w:szCs w:val="28"/>
          <w:rtl/>
        </w:rPr>
        <w:t>عبر تأسيس حاضنات أعمال محلية وصناديق تنمية للمشاريع الصغيرة والمتناهية الصغر</w:t>
      </w:r>
      <w:r>
        <w:rPr>
          <w:rFonts w:eastAsia="Calibri" w:cs="Calibri"/>
          <w:sz w:val="28"/>
          <w:szCs w:val="28"/>
          <w:rtl/>
        </w:rPr>
        <w:t xml:space="preserve">. [14] </w:t>
      </w:r>
    </w:p>
    <w:p w14:paraId="6EF9D21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رأس المال المعرفي</w:t>
      </w:r>
      <w:r>
        <w:rPr>
          <w:rFonts w:eastAsia="Calibri" w:cs="Calibri"/>
          <w:sz w:val="28"/>
          <w:szCs w:val="28"/>
          <w:rtl/>
        </w:rPr>
        <w:t xml:space="preserve">: </w:t>
      </w:r>
    </w:p>
    <w:p w14:paraId="00FEB30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يتبرع الأطباء والمهندسون السوريون في المهجر بآلاف الساعات الاستشارية والتعليمية سنوياً لقطاعات الصحة والتعليم عن بُعد في الداخل، وهو ما يُمثل دعماً غير مرئي بقيمة ملايين الدولارات خارج أطر الحوالات النقدية التقليدية</w:t>
      </w:r>
      <w:r>
        <w:rPr>
          <w:rFonts w:eastAsia="Calibri" w:cs="Calibri"/>
          <w:sz w:val="28"/>
          <w:szCs w:val="28"/>
          <w:rtl/>
        </w:rPr>
        <w:t xml:space="preserve">. [13] </w:t>
      </w:r>
    </w:p>
    <w:p w14:paraId="4625C245" w14:textId="77777777" w:rsidR="001A0654" w:rsidRDefault="001A0654" w:rsidP="001A0654">
      <w:pPr>
        <w:pStyle w:val="a8"/>
        <w:spacing w:line="276" w:lineRule="auto"/>
        <w:jc w:val="both"/>
        <w:rPr>
          <w:rFonts w:eastAsia="Calibri" w:cs="Calibri"/>
          <w:sz w:val="28"/>
          <w:szCs w:val="28"/>
          <w:rtl/>
        </w:rPr>
      </w:pPr>
    </w:p>
    <w:p w14:paraId="319A9E8B" w14:textId="77777777" w:rsidR="001A0654" w:rsidRDefault="001A0654" w:rsidP="001A0654">
      <w:pPr>
        <w:pStyle w:val="a8"/>
        <w:spacing w:line="276" w:lineRule="auto"/>
        <w:jc w:val="both"/>
        <w:rPr>
          <w:rFonts w:eastAsia="Calibri" w:cs="Calibri"/>
          <w:sz w:val="28"/>
          <w:szCs w:val="28"/>
          <w:rtl/>
        </w:rPr>
      </w:pPr>
    </w:p>
    <w:p w14:paraId="13C118C2" w14:textId="77777777" w:rsidR="001A0654" w:rsidRDefault="001A0654" w:rsidP="001A0654">
      <w:pPr>
        <w:pStyle w:val="a8"/>
        <w:spacing w:line="276" w:lineRule="auto"/>
        <w:jc w:val="both"/>
        <w:rPr>
          <w:rFonts w:eastAsia="Calibri" w:cs="Calibri"/>
          <w:b/>
          <w:bCs/>
          <w:sz w:val="32"/>
          <w:szCs w:val="32"/>
          <w:rtl/>
        </w:rPr>
      </w:pPr>
      <w:r>
        <w:rPr>
          <w:rFonts w:eastAsia="Calibri" w:cs="Times New Roman"/>
          <w:b/>
          <w:bCs/>
          <w:sz w:val="32"/>
          <w:szCs w:val="32"/>
          <w:rtl/>
        </w:rPr>
        <w:t>أمثلة وتجارب ناجحة في الجانب الاقتصادي</w:t>
      </w:r>
    </w:p>
    <w:p w14:paraId="71DF9148" w14:textId="77777777" w:rsidR="001A0654" w:rsidRDefault="001A0654" w:rsidP="001A0654">
      <w:pPr>
        <w:pStyle w:val="a8"/>
        <w:spacing w:line="276" w:lineRule="auto"/>
        <w:jc w:val="both"/>
        <w:rPr>
          <w:rFonts w:eastAsia="Calibri" w:cs="Calibri"/>
          <w:sz w:val="28"/>
          <w:szCs w:val="28"/>
          <w:rtl/>
        </w:rPr>
      </w:pPr>
    </w:p>
    <w:p w14:paraId="28D569F3"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أثبت قطاع الأعمال السوري قدرة فائقة على إعادة التموضع وبناء قوى سوقية ضخمة عابرة للحدود، ومن أبرز هذه النماذج</w:t>
      </w:r>
      <w:r>
        <w:rPr>
          <w:rFonts w:eastAsia="Calibri" w:cs="Calibri"/>
          <w:sz w:val="28"/>
          <w:szCs w:val="28"/>
          <w:rtl/>
        </w:rPr>
        <w:t>:</w:t>
      </w:r>
    </w:p>
    <w:p w14:paraId="1E4E4D3F" w14:textId="77777777" w:rsidR="001A0654" w:rsidRDefault="001A0654" w:rsidP="001A0654">
      <w:pPr>
        <w:pStyle w:val="a8"/>
        <w:spacing w:line="276" w:lineRule="auto"/>
        <w:jc w:val="both"/>
        <w:rPr>
          <w:rFonts w:eastAsia="Calibri" w:cs="Calibri"/>
          <w:sz w:val="28"/>
          <w:szCs w:val="28"/>
          <w:rtl/>
        </w:rPr>
      </w:pPr>
    </w:p>
    <w:p w14:paraId="3CF625AE" w14:textId="77777777" w:rsidR="001A0654" w:rsidRDefault="001A0654" w:rsidP="001A0654">
      <w:pPr>
        <w:pStyle w:val="a8"/>
        <w:numPr>
          <w:ilvl w:val="0"/>
          <w:numId w:val="35"/>
        </w:numPr>
        <w:spacing w:line="276" w:lineRule="auto"/>
        <w:jc w:val="both"/>
        <w:rPr>
          <w:rFonts w:eastAsia="Calibri" w:cs="Calibri"/>
          <w:b/>
          <w:bCs/>
          <w:sz w:val="28"/>
          <w:szCs w:val="28"/>
          <w:rtl/>
        </w:rPr>
      </w:pPr>
      <w:r>
        <w:rPr>
          <w:rFonts w:eastAsia="Calibri" w:cs="Times New Roman"/>
          <w:b/>
          <w:bCs/>
          <w:sz w:val="28"/>
          <w:szCs w:val="28"/>
          <w:rtl/>
        </w:rPr>
        <w:t xml:space="preserve">تجمع الصناعيين السوريين في مصر </w:t>
      </w:r>
      <w:r>
        <w:rPr>
          <w:rFonts w:eastAsia="Calibri" w:cs="Calibri"/>
          <w:b/>
          <w:bCs/>
          <w:sz w:val="28"/>
          <w:szCs w:val="28"/>
          <w:rtl/>
        </w:rPr>
        <w:t>(</w:t>
      </w:r>
      <w:r>
        <w:rPr>
          <w:rFonts w:eastAsia="Calibri" w:cs="Times New Roman"/>
          <w:b/>
          <w:bCs/>
          <w:sz w:val="28"/>
          <w:szCs w:val="28"/>
          <w:rtl/>
        </w:rPr>
        <w:t>مدينة العاشر من رمضان</w:t>
      </w:r>
      <w:r>
        <w:rPr>
          <w:rFonts w:eastAsia="Calibri" w:cs="Calibri"/>
          <w:b/>
          <w:bCs/>
          <w:sz w:val="28"/>
          <w:szCs w:val="28"/>
          <w:rtl/>
        </w:rPr>
        <w:t>):</w:t>
      </w:r>
    </w:p>
    <w:p w14:paraId="4A105C1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نقل مئات من أصحاب مصانع النسيج والغزل والملابس الجاهزة استثماراتهم من حلب إلى مصر</w:t>
      </w:r>
      <w:r>
        <w:rPr>
          <w:rFonts w:eastAsia="Calibri" w:cs="Calibri"/>
          <w:sz w:val="28"/>
          <w:szCs w:val="28"/>
          <w:rtl/>
        </w:rPr>
        <w:t>.</w:t>
      </w:r>
    </w:p>
    <w:p w14:paraId="70AA2DC1"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lastRenderedPageBreak/>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 xml:space="preserve">تحولت الماركات السورية </w:t>
      </w:r>
      <w:r>
        <w:rPr>
          <w:rFonts w:eastAsia="Calibri" w:cs="Calibri"/>
          <w:sz w:val="28"/>
          <w:szCs w:val="28"/>
          <w:rtl/>
        </w:rPr>
        <w:t>(</w:t>
      </w:r>
      <w:r>
        <w:rPr>
          <w:rFonts w:eastAsia="Calibri" w:cs="Times New Roman"/>
          <w:sz w:val="28"/>
          <w:szCs w:val="28"/>
          <w:rtl/>
        </w:rPr>
        <w:t xml:space="preserve">مثل </w:t>
      </w:r>
      <w:r>
        <w:rPr>
          <w:rFonts w:eastAsia="Calibri" w:cs="Calibri"/>
          <w:sz w:val="28"/>
          <w:szCs w:val="28"/>
          <w:rtl/>
        </w:rPr>
        <w:t>"</w:t>
      </w:r>
      <w:proofErr w:type="spellStart"/>
      <w:r>
        <w:rPr>
          <w:rFonts w:eastAsia="Calibri" w:cs="Times New Roman"/>
          <w:sz w:val="28"/>
          <w:szCs w:val="28"/>
          <w:rtl/>
        </w:rPr>
        <w:t>قطونيل</w:t>
      </w:r>
      <w:proofErr w:type="spellEnd"/>
      <w:r>
        <w:rPr>
          <w:rFonts w:eastAsia="Calibri" w:cs="Calibri"/>
          <w:sz w:val="28"/>
          <w:szCs w:val="28"/>
          <w:rtl/>
        </w:rPr>
        <w:t xml:space="preserve">" </w:t>
      </w:r>
      <w:r>
        <w:rPr>
          <w:rFonts w:eastAsia="Calibri" w:cs="Times New Roman"/>
          <w:sz w:val="28"/>
          <w:szCs w:val="28"/>
          <w:rtl/>
        </w:rPr>
        <w:t xml:space="preserve">وغيرها من مصانع الملابس الجاهزة والحلويات الشرقية كـ </w:t>
      </w:r>
      <w:r>
        <w:rPr>
          <w:rFonts w:eastAsia="Calibri" w:cs="Calibri"/>
          <w:sz w:val="28"/>
          <w:szCs w:val="28"/>
          <w:rtl/>
        </w:rPr>
        <w:t>"</w:t>
      </w:r>
      <w:r>
        <w:rPr>
          <w:rFonts w:eastAsia="Calibri" w:cs="Times New Roman"/>
          <w:sz w:val="28"/>
          <w:szCs w:val="28"/>
          <w:rtl/>
        </w:rPr>
        <w:t>المهند</w:t>
      </w:r>
      <w:r>
        <w:rPr>
          <w:rFonts w:eastAsia="Calibri" w:cs="Calibri"/>
          <w:sz w:val="28"/>
          <w:szCs w:val="28"/>
          <w:rtl/>
        </w:rPr>
        <w:t xml:space="preserve">" </w:t>
      </w:r>
      <w:r>
        <w:rPr>
          <w:rFonts w:eastAsia="Calibri" w:cs="Times New Roman"/>
          <w:sz w:val="28"/>
          <w:szCs w:val="28"/>
          <w:rtl/>
        </w:rPr>
        <w:t>و</w:t>
      </w:r>
      <w:r>
        <w:rPr>
          <w:rFonts w:eastAsia="Calibri" w:cs="Calibri"/>
          <w:sz w:val="28"/>
          <w:szCs w:val="28"/>
          <w:rtl/>
        </w:rPr>
        <w:t>"</w:t>
      </w:r>
      <w:r>
        <w:rPr>
          <w:rFonts w:eastAsia="Calibri" w:cs="Times New Roman"/>
          <w:sz w:val="28"/>
          <w:szCs w:val="28"/>
          <w:rtl/>
        </w:rPr>
        <w:t>سلطان</w:t>
      </w:r>
      <w:r>
        <w:rPr>
          <w:rFonts w:eastAsia="Calibri" w:cs="Calibri"/>
          <w:sz w:val="28"/>
          <w:szCs w:val="28"/>
          <w:rtl/>
        </w:rPr>
        <w:t xml:space="preserve">") </w:t>
      </w:r>
      <w:r>
        <w:rPr>
          <w:rFonts w:eastAsia="Calibri" w:cs="Times New Roman"/>
          <w:sz w:val="28"/>
          <w:szCs w:val="28"/>
          <w:rtl/>
        </w:rPr>
        <w:t>إلى أعمدة رئيسية في السوق المصرية</w:t>
      </w:r>
      <w:r>
        <w:rPr>
          <w:rFonts w:eastAsia="Calibri" w:cs="Calibri"/>
          <w:sz w:val="28"/>
          <w:szCs w:val="28"/>
          <w:rtl/>
        </w:rPr>
        <w:t xml:space="preserve">. </w:t>
      </w:r>
      <w:r>
        <w:rPr>
          <w:rFonts w:eastAsia="Calibri" w:cs="Times New Roman"/>
          <w:sz w:val="28"/>
          <w:szCs w:val="28"/>
          <w:rtl/>
        </w:rPr>
        <w:t>أسست هذه الاستثمارات آلاف فرص العمل وجعلت مصر مركزاً لتصدير المنتجات السورية الصنع إلى أفريقيا وأوروبا</w:t>
      </w:r>
      <w:r>
        <w:rPr>
          <w:rFonts w:eastAsia="Calibri" w:cs="Calibri"/>
          <w:sz w:val="28"/>
          <w:szCs w:val="28"/>
          <w:rtl/>
        </w:rPr>
        <w:t>.</w:t>
      </w:r>
    </w:p>
    <w:p w14:paraId="4BAA3CEC" w14:textId="77777777" w:rsidR="001A0654" w:rsidRDefault="001A0654" w:rsidP="001A0654">
      <w:pPr>
        <w:pStyle w:val="a8"/>
        <w:spacing w:line="276" w:lineRule="auto"/>
        <w:jc w:val="both"/>
        <w:rPr>
          <w:rFonts w:eastAsia="Calibri" w:cs="Calibri"/>
          <w:sz w:val="28"/>
          <w:szCs w:val="28"/>
          <w:rtl/>
        </w:rPr>
      </w:pPr>
    </w:p>
    <w:p w14:paraId="5CF014A8" w14:textId="77777777" w:rsidR="001A0654" w:rsidRDefault="001A0654" w:rsidP="001A0654">
      <w:pPr>
        <w:pStyle w:val="a8"/>
        <w:numPr>
          <w:ilvl w:val="0"/>
          <w:numId w:val="39"/>
        </w:numPr>
        <w:spacing w:line="276" w:lineRule="auto"/>
        <w:jc w:val="both"/>
        <w:rPr>
          <w:rFonts w:eastAsia="Calibri" w:cs="Calibri"/>
          <w:b/>
          <w:bCs/>
          <w:sz w:val="28"/>
          <w:szCs w:val="28"/>
          <w:rtl/>
        </w:rPr>
      </w:pPr>
      <w:r>
        <w:rPr>
          <w:rFonts w:eastAsia="Calibri" w:cs="Times New Roman"/>
          <w:b/>
          <w:bCs/>
          <w:sz w:val="28"/>
          <w:szCs w:val="28"/>
          <w:rtl/>
        </w:rPr>
        <w:t xml:space="preserve">الشركات التكنولوجية الناشئة في أوروبا </w:t>
      </w:r>
      <w:r>
        <w:rPr>
          <w:rFonts w:eastAsia="Calibri" w:cs="Calibri"/>
          <w:b/>
          <w:bCs/>
          <w:sz w:val="28"/>
          <w:szCs w:val="28"/>
          <w:rtl/>
        </w:rPr>
        <w:t>(</w:t>
      </w:r>
      <w:r>
        <w:rPr>
          <w:rFonts w:eastAsia="Calibri" w:cs="Times New Roman"/>
          <w:b/>
          <w:bCs/>
          <w:sz w:val="28"/>
          <w:szCs w:val="28"/>
          <w:rtl/>
        </w:rPr>
        <w:t>ألمانيا والسيليكون فالي</w:t>
      </w:r>
      <w:r>
        <w:rPr>
          <w:rFonts w:eastAsia="Calibri" w:cs="Calibri"/>
          <w:b/>
          <w:bCs/>
          <w:sz w:val="28"/>
          <w:szCs w:val="28"/>
          <w:rtl/>
        </w:rPr>
        <w:t>):</w:t>
      </w:r>
    </w:p>
    <w:p w14:paraId="01555298"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 xml:space="preserve">بروز رواد أعمال سوريين أسسوا منصات وشركات تقنية متطورة، مثل مهندس البرمجيات السوري </w:t>
      </w:r>
      <w:r>
        <w:rPr>
          <w:rFonts w:eastAsia="Calibri" w:cs="Calibri"/>
          <w:sz w:val="28"/>
          <w:szCs w:val="28"/>
          <w:rtl/>
        </w:rPr>
        <w:t>"</w:t>
      </w:r>
      <w:r>
        <w:rPr>
          <w:rFonts w:eastAsia="Calibri" w:cs="Times New Roman"/>
          <w:sz w:val="28"/>
          <w:szCs w:val="28"/>
          <w:rtl/>
        </w:rPr>
        <w:t>رائد غندور</w:t>
      </w:r>
      <w:r>
        <w:rPr>
          <w:rFonts w:eastAsia="Calibri" w:cs="Calibri"/>
          <w:sz w:val="28"/>
          <w:szCs w:val="28"/>
          <w:rtl/>
        </w:rPr>
        <w:t xml:space="preserve">" </w:t>
      </w:r>
      <w:r>
        <w:rPr>
          <w:rFonts w:eastAsia="Calibri" w:cs="Times New Roman"/>
          <w:sz w:val="28"/>
          <w:szCs w:val="28"/>
          <w:rtl/>
        </w:rPr>
        <w:t>ومبادرات أخرى لإنشاء حاضنات أعمال تكنولوجية</w:t>
      </w:r>
      <w:r>
        <w:rPr>
          <w:rFonts w:eastAsia="Calibri" w:cs="Calibri"/>
          <w:sz w:val="28"/>
          <w:szCs w:val="28"/>
          <w:rtl/>
        </w:rPr>
        <w:t>.</w:t>
      </w:r>
    </w:p>
    <w:p w14:paraId="414E315D"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دمج المبرمجين السوريين في سلاسل توريد البرمجيات العالمية وتأسيس منصات لربط الكفاءات الطبية والتقنية السورية المشتتة لتقديم خدمات عابرة للقارات</w:t>
      </w:r>
      <w:r>
        <w:rPr>
          <w:rFonts w:eastAsia="Calibri" w:cs="Calibri"/>
          <w:sz w:val="28"/>
          <w:szCs w:val="28"/>
          <w:rtl/>
        </w:rPr>
        <w:t>.</w:t>
      </w:r>
    </w:p>
    <w:p w14:paraId="6FC893B3" w14:textId="77777777" w:rsidR="001A0654" w:rsidRDefault="001A0654" w:rsidP="001A0654">
      <w:pPr>
        <w:pStyle w:val="a8"/>
        <w:spacing w:line="276" w:lineRule="auto"/>
        <w:jc w:val="both"/>
        <w:rPr>
          <w:rFonts w:eastAsia="Calibri" w:cs="Calibri"/>
          <w:sz w:val="28"/>
          <w:szCs w:val="28"/>
          <w:rtl/>
        </w:rPr>
      </w:pPr>
    </w:p>
    <w:p w14:paraId="7CD73A4D" w14:textId="77777777" w:rsidR="001A0654" w:rsidRDefault="001A0654" w:rsidP="001A0654">
      <w:pPr>
        <w:pStyle w:val="a8"/>
        <w:numPr>
          <w:ilvl w:val="0"/>
          <w:numId w:val="40"/>
        </w:numPr>
        <w:spacing w:line="276" w:lineRule="auto"/>
        <w:jc w:val="both"/>
        <w:rPr>
          <w:rFonts w:eastAsia="Calibri" w:cs="Calibri"/>
          <w:b/>
          <w:bCs/>
          <w:sz w:val="28"/>
          <w:szCs w:val="28"/>
          <w:rtl/>
        </w:rPr>
      </w:pPr>
      <w:r>
        <w:rPr>
          <w:rFonts w:eastAsia="Calibri" w:cs="Times New Roman"/>
          <w:b/>
          <w:bCs/>
          <w:sz w:val="28"/>
          <w:szCs w:val="28"/>
          <w:rtl/>
        </w:rPr>
        <w:t xml:space="preserve">ريادة الأعمال الفردية في تركيا </w:t>
      </w:r>
      <w:r>
        <w:rPr>
          <w:rFonts w:eastAsia="Calibri" w:cs="Calibri"/>
          <w:b/>
          <w:bCs/>
          <w:sz w:val="28"/>
          <w:szCs w:val="28"/>
          <w:rtl/>
        </w:rPr>
        <w:t>(</w:t>
      </w:r>
      <w:r>
        <w:rPr>
          <w:rFonts w:eastAsia="Calibri" w:cs="Times New Roman"/>
          <w:b/>
          <w:bCs/>
          <w:sz w:val="28"/>
          <w:szCs w:val="28"/>
          <w:rtl/>
        </w:rPr>
        <w:t xml:space="preserve">غازي </w:t>
      </w:r>
      <w:proofErr w:type="spellStart"/>
      <w:r>
        <w:rPr>
          <w:rFonts w:eastAsia="Calibri" w:cs="Times New Roman"/>
          <w:b/>
          <w:bCs/>
          <w:sz w:val="28"/>
          <w:szCs w:val="28"/>
          <w:rtl/>
        </w:rPr>
        <w:t>عنتاب</w:t>
      </w:r>
      <w:proofErr w:type="spellEnd"/>
      <w:r>
        <w:rPr>
          <w:rFonts w:eastAsia="Calibri" w:cs="Times New Roman"/>
          <w:b/>
          <w:bCs/>
          <w:sz w:val="28"/>
          <w:szCs w:val="28"/>
          <w:rtl/>
        </w:rPr>
        <w:t xml:space="preserve"> وإسطنبول</w:t>
      </w:r>
      <w:r>
        <w:rPr>
          <w:rFonts w:eastAsia="Calibri" w:cs="Calibri"/>
          <w:b/>
          <w:bCs/>
          <w:sz w:val="28"/>
          <w:szCs w:val="28"/>
          <w:rtl/>
        </w:rPr>
        <w:t>):</w:t>
      </w:r>
    </w:p>
    <w:p w14:paraId="67E49AF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التجربة</w:t>
      </w:r>
      <w:r>
        <w:rPr>
          <w:rFonts w:eastAsia="Calibri" w:cs="Calibri"/>
          <w:sz w:val="28"/>
          <w:szCs w:val="28"/>
          <w:rtl/>
        </w:rPr>
        <w:t xml:space="preserve">: </w:t>
      </w:r>
      <w:r>
        <w:rPr>
          <w:rFonts w:eastAsia="Calibri" w:cs="Times New Roman"/>
          <w:sz w:val="28"/>
          <w:szCs w:val="28"/>
          <w:rtl/>
        </w:rPr>
        <w:t>تأسيس شركات خدمات لوجستية ومكاتب استشارية تجارية سورية استفادت من ثنائية اللغة لربط المصانع التركية بأسواق الشرق الأوسط</w:t>
      </w:r>
      <w:r>
        <w:rPr>
          <w:rFonts w:eastAsia="Calibri" w:cs="Calibri"/>
          <w:sz w:val="28"/>
          <w:szCs w:val="28"/>
          <w:rtl/>
        </w:rPr>
        <w:t>.</w:t>
      </w:r>
    </w:p>
    <w:p w14:paraId="481A3E2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 </w:t>
      </w:r>
      <w:r>
        <w:rPr>
          <w:rFonts w:eastAsia="Calibri" w:cs="Times New Roman"/>
          <w:sz w:val="28"/>
          <w:szCs w:val="28"/>
          <w:rtl/>
        </w:rPr>
        <w:t>الأثر</w:t>
      </w:r>
      <w:r>
        <w:rPr>
          <w:rFonts w:eastAsia="Calibri" w:cs="Calibri"/>
          <w:sz w:val="28"/>
          <w:szCs w:val="28"/>
          <w:rtl/>
        </w:rPr>
        <w:t xml:space="preserve">: </w:t>
      </w:r>
      <w:r>
        <w:rPr>
          <w:rFonts w:eastAsia="Calibri" w:cs="Times New Roman"/>
          <w:sz w:val="28"/>
          <w:szCs w:val="28"/>
          <w:rtl/>
        </w:rPr>
        <w:t>ساهمت هذه الشركات بشكل فعال في رفع أرقام الصادرات التركية نحو دول الخليج وشمال أفريقيا، وأثبتت دراسات اقتصادية أن المستثمر السوري لم يكن منافساً للمنتج المحلي التركي بل كان بوابة لتوسيع أسواقه</w:t>
      </w:r>
      <w:r>
        <w:rPr>
          <w:rFonts w:eastAsia="Calibri" w:cs="Calibri"/>
          <w:sz w:val="28"/>
          <w:szCs w:val="28"/>
          <w:rtl/>
        </w:rPr>
        <w:t>.</w:t>
      </w:r>
    </w:p>
    <w:p w14:paraId="31CFA6D4" w14:textId="77777777" w:rsidR="001A0654" w:rsidRDefault="001A0654" w:rsidP="001A0654">
      <w:pPr>
        <w:pStyle w:val="a8"/>
        <w:spacing w:line="276" w:lineRule="auto"/>
        <w:jc w:val="both"/>
        <w:rPr>
          <w:rFonts w:eastAsia="Calibri" w:cs="Calibri"/>
          <w:sz w:val="28"/>
          <w:szCs w:val="28"/>
          <w:rtl/>
        </w:rPr>
      </w:pPr>
    </w:p>
    <w:p w14:paraId="063FD721" w14:textId="77777777" w:rsidR="001A0654" w:rsidRDefault="001A0654" w:rsidP="001A0654">
      <w:pPr>
        <w:pStyle w:val="a8"/>
        <w:spacing w:line="276" w:lineRule="auto"/>
        <w:jc w:val="both"/>
        <w:rPr>
          <w:rFonts w:eastAsia="Calibri" w:cs="Calibri"/>
          <w:b/>
          <w:bCs/>
          <w:color w:val="0000FF"/>
          <w:sz w:val="36"/>
          <w:szCs w:val="36"/>
          <w:rtl/>
        </w:rPr>
      </w:pPr>
    </w:p>
    <w:p w14:paraId="5A2CC4BC" w14:textId="77777777" w:rsidR="001A0654" w:rsidRDefault="001A0654" w:rsidP="001A0654">
      <w:pPr>
        <w:pStyle w:val="a8"/>
        <w:spacing w:line="276" w:lineRule="auto"/>
        <w:jc w:val="both"/>
        <w:rPr>
          <w:rFonts w:eastAsia="Calibri" w:cs="Calibri"/>
          <w:b/>
          <w:bCs/>
          <w:color w:val="0000FF"/>
          <w:sz w:val="36"/>
          <w:szCs w:val="36"/>
          <w:rtl/>
        </w:rPr>
      </w:pPr>
      <w:r>
        <w:rPr>
          <w:rFonts w:eastAsia="Calibri" w:cs="Times New Roman"/>
          <w:b/>
          <w:bCs/>
          <w:color w:val="0000FF"/>
          <w:sz w:val="36"/>
          <w:szCs w:val="36"/>
          <w:rtl/>
        </w:rPr>
        <w:t>الدياسبورا السورية ودورها التنموي في سوريا الجديدة</w:t>
      </w:r>
    </w:p>
    <w:p w14:paraId="02843F89" w14:textId="77777777" w:rsidR="001A0654" w:rsidRDefault="001A0654" w:rsidP="001A0654">
      <w:pPr>
        <w:pStyle w:val="a8"/>
        <w:spacing w:line="276" w:lineRule="auto"/>
        <w:jc w:val="both"/>
        <w:rPr>
          <w:rFonts w:eastAsia="Calibri" w:cs="Calibri"/>
          <w:sz w:val="28"/>
          <w:szCs w:val="28"/>
          <w:rtl/>
        </w:rPr>
      </w:pPr>
    </w:p>
    <w:p w14:paraId="2686191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يعول بشكل كبير على أهمية </w:t>
      </w:r>
      <w:r>
        <w:rPr>
          <w:rFonts w:eastAsia="Calibri" w:cs="Calibri"/>
          <w:sz w:val="28"/>
          <w:szCs w:val="28"/>
          <w:rtl/>
        </w:rPr>
        <w:t>"</w:t>
      </w:r>
      <w:r>
        <w:rPr>
          <w:rFonts w:eastAsia="Calibri" w:cs="Times New Roman"/>
          <w:sz w:val="28"/>
          <w:szCs w:val="28"/>
          <w:rtl/>
        </w:rPr>
        <w:t xml:space="preserve">الدياسبورا </w:t>
      </w:r>
      <w:r>
        <w:rPr>
          <w:rFonts w:eastAsia="Calibri" w:cs="Calibri"/>
          <w:sz w:val="28"/>
          <w:szCs w:val="28"/>
          <w:rtl/>
        </w:rPr>
        <w:t xml:space="preserve">" </w:t>
      </w:r>
      <w:r>
        <w:rPr>
          <w:rFonts w:eastAsia="Calibri" w:cs="Times New Roman"/>
          <w:sz w:val="28"/>
          <w:szCs w:val="28"/>
          <w:rtl/>
        </w:rPr>
        <w:t xml:space="preserve">السورية </w:t>
      </w:r>
      <w:r>
        <w:rPr>
          <w:rFonts w:eastAsia="Calibri" w:cs="Calibri"/>
          <w:sz w:val="28"/>
          <w:szCs w:val="28"/>
          <w:rtl/>
        </w:rPr>
        <w:t>(</w:t>
      </w:r>
      <w:r>
        <w:rPr>
          <w:rFonts w:eastAsia="Calibri" w:cs="Times New Roman"/>
          <w:sz w:val="28"/>
          <w:szCs w:val="28"/>
          <w:rtl/>
        </w:rPr>
        <w:t>مجتمع الشتات السوري</w:t>
      </w:r>
      <w:r>
        <w:rPr>
          <w:rFonts w:eastAsia="Calibri" w:cs="Calibri"/>
          <w:sz w:val="28"/>
          <w:szCs w:val="28"/>
          <w:rtl/>
        </w:rPr>
        <w:t xml:space="preserve">) </w:t>
      </w:r>
      <w:r>
        <w:rPr>
          <w:rFonts w:eastAsia="Calibri" w:cs="Times New Roman"/>
          <w:sz w:val="28"/>
          <w:szCs w:val="28"/>
          <w:rtl/>
        </w:rPr>
        <w:t>ودورها المؤثر في تحقيق التعافي الاقتصادي والاجتماعي، ومساهمتها في إعادة بناء وإعمار سوريا لما تتمتع به من إمكانات وعلاقات مؤثرة</w:t>
      </w:r>
      <w:r>
        <w:rPr>
          <w:rFonts w:eastAsia="Calibri" w:cs="Calibri"/>
          <w:sz w:val="28"/>
          <w:szCs w:val="28"/>
          <w:rtl/>
        </w:rPr>
        <w:t xml:space="preserve">. </w:t>
      </w:r>
    </w:p>
    <w:p w14:paraId="017CD17D"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فغالباً ما يكون لديها دوافع وطنية قوية تخفف من تأثير عوامل المخاطرة وتتجاوز العوائق الموضوعية للاستثمارات الأجنبية</w:t>
      </w:r>
      <w:r>
        <w:rPr>
          <w:rFonts w:eastAsia="Calibri" w:cs="Calibri"/>
          <w:sz w:val="28"/>
          <w:szCs w:val="28"/>
          <w:rtl/>
        </w:rPr>
        <w:t xml:space="preserve">. </w:t>
      </w:r>
    </w:p>
    <w:p w14:paraId="2C7D5BE3"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والرهان كبير عليها لتكون المثال المحتذى الذي يشجع المستثمرين الدوليين للاستثمار في سوريا، ويساعد في بناء تموضع صحيح أي صورة ذهنية واقعية عن الأوضاع في سوريا الجديدة</w:t>
      </w:r>
      <w:r>
        <w:rPr>
          <w:rFonts w:eastAsia="Calibri" w:cs="Calibri"/>
          <w:sz w:val="28"/>
          <w:szCs w:val="28"/>
          <w:rtl/>
        </w:rPr>
        <w:t xml:space="preserve">. </w:t>
      </w:r>
    </w:p>
    <w:p w14:paraId="603AE523" w14:textId="77777777" w:rsidR="001A0654" w:rsidRDefault="001A0654" w:rsidP="001A0654">
      <w:pPr>
        <w:pStyle w:val="a8"/>
        <w:spacing w:line="276" w:lineRule="auto"/>
        <w:jc w:val="both"/>
        <w:rPr>
          <w:rFonts w:eastAsia="Calibri" w:cs="Calibri"/>
          <w:sz w:val="28"/>
          <w:szCs w:val="28"/>
          <w:rtl/>
        </w:rPr>
      </w:pPr>
    </w:p>
    <w:p w14:paraId="4E75549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تلعب </w:t>
      </w:r>
      <w:r>
        <w:rPr>
          <w:rFonts w:eastAsia="Calibri" w:cs="Calibri"/>
          <w:sz w:val="28"/>
          <w:szCs w:val="28"/>
          <w:rtl/>
        </w:rPr>
        <w:t>"</w:t>
      </w:r>
      <w:r>
        <w:rPr>
          <w:rFonts w:eastAsia="Calibri" w:cs="Times New Roman"/>
          <w:sz w:val="28"/>
          <w:szCs w:val="28"/>
          <w:rtl/>
        </w:rPr>
        <w:t>الدياسبورا</w:t>
      </w:r>
      <w:r>
        <w:rPr>
          <w:rFonts w:eastAsia="Calibri" w:cs="Calibri"/>
          <w:sz w:val="28"/>
          <w:szCs w:val="28"/>
          <w:rtl/>
        </w:rPr>
        <w:t xml:space="preserve">"  </w:t>
      </w:r>
      <w:r>
        <w:rPr>
          <w:rFonts w:eastAsia="Calibri" w:cs="Times New Roman"/>
          <w:sz w:val="28"/>
          <w:szCs w:val="28"/>
          <w:rtl/>
        </w:rPr>
        <w:t>السورية دوراً استراتيجياً ومحورياً في تعافي سوريا وإعادة إعمارها وتنميتها، حيث تحولت من مجرد شبكة للحوالات المالية الفردية إلى قوة منظمة تقود برامج نقل المعرفة، والمشاريع الاقتصادية والمبادرات الدبلوماسية</w:t>
      </w:r>
      <w:r>
        <w:rPr>
          <w:rFonts w:eastAsia="Calibri" w:cs="Calibri"/>
          <w:sz w:val="28"/>
          <w:szCs w:val="28"/>
          <w:rtl/>
        </w:rPr>
        <w:t>.</w:t>
      </w:r>
    </w:p>
    <w:p w14:paraId="063B9B39"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وتستطيع الدياسبورا السورية في المرحلة الراهنة لعب دور شديد التأثير يتجاوز مجرد الدعم التقليدي، لتتحول إلى جسر استراتيجي يربط الداخل بالمنظومة الدولية عبر أربعة محاور أساسية</w:t>
      </w:r>
      <w:r>
        <w:rPr>
          <w:rFonts w:eastAsia="Calibri" w:cs="Calibri"/>
          <w:sz w:val="28"/>
          <w:szCs w:val="28"/>
          <w:rtl/>
        </w:rPr>
        <w:t>:</w:t>
      </w:r>
    </w:p>
    <w:p w14:paraId="37BE962D" w14:textId="77777777" w:rsidR="001A0654" w:rsidRDefault="001A0654" w:rsidP="001A0654">
      <w:pPr>
        <w:pStyle w:val="a8"/>
        <w:spacing w:line="276" w:lineRule="auto"/>
        <w:jc w:val="both"/>
        <w:rPr>
          <w:rFonts w:eastAsia="Calibri" w:cs="Calibri"/>
          <w:sz w:val="28"/>
          <w:szCs w:val="28"/>
          <w:rtl/>
        </w:rPr>
      </w:pPr>
    </w:p>
    <w:p w14:paraId="2594063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1</w:t>
      </w:r>
      <w:r>
        <w:rPr>
          <w:rFonts w:eastAsia="Calibri" w:cs="Calibri"/>
          <w:b/>
          <w:bCs/>
          <w:sz w:val="28"/>
          <w:szCs w:val="28"/>
          <w:rtl/>
        </w:rPr>
        <w:t xml:space="preserve">. </w:t>
      </w:r>
      <w:r>
        <w:rPr>
          <w:rFonts w:eastAsia="Calibri" w:cs="Times New Roman"/>
          <w:b/>
          <w:bCs/>
          <w:sz w:val="28"/>
          <w:szCs w:val="28"/>
          <w:rtl/>
        </w:rPr>
        <w:t xml:space="preserve">المستوى السياسي </w:t>
      </w:r>
      <w:r>
        <w:rPr>
          <w:rFonts w:eastAsia="Calibri" w:cs="Calibri"/>
          <w:b/>
          <w:bCs/>
          <w:sz w:val="28"/>
          <w:szCs w:val="28"/>
          <w:rtl/>
        </w:rPr>
        <w:t>(</w:t>
      </w:r>
      <w:r>
        <w:rPr>
          <w:rFonts w:eastAsia="Calibri" w:cs="Times New Roman"/>
          <w:b/>
          <w:bCs/>
          <w:sz w:val="28"/>
          <w:szCs w:val="28"/>
          <w:rtl/>
        </w:rPr>
        <w:t>الدبلوماسية الشعبية والمناصرة</w:t>
      </w:r>
      <w:r>
        <w:rPr>
          <w:rFonts w:eastAsia="Calibri" w:cs="Calibri"/>
          <w:b/>
          <w:bCs/>
          <w:sz w:val="28"/>
          <w:szCs w:val="28"/>
          <w:rtl/>
        </w:rPr>
        <w:t>).</w:t>
      </w:r>
      <w:r>
        <w:rPr>
          <w:rFonts w:eastAsia="Calibri" w:cs="Calibri"/>
          <w:sz w:val="28"/>
          <w:szCs w:val="28"/>
          <w:rtl/>
        </w:rPr>
        <w:t xml:space="preserve"> </w:t>
      </w:r>
    </w:p>
    <w:p w14:paraId="3ABFBCA8"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التأثير في مراكز القرار</w:t>
      </w:r>
      <w:r>
        <w:rPr>
          <w:rFonts w:eastAsia="Calibri" w:cs="Calibri"/>
          <w:sz w:val="28"/>
          <w:szCs w:val="28"/>
          <w:rtl/>
        </w:rPr>
        <w:t xml:space="preserve">: </w:t>
      </w:r>
    </w:p>
    <w:p w14:paraId="68B54DD9"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صياغة سياسات الدول المضيفة تجاه الملف السوري، والدفع نحو تسهيل المساعدات الإنسانية عبر </w:t>
      </w:r>
      <w:proofErr w:type="spellStart"/>
      <w:r>
        <w:rPr>
          <w:rFonts w:eastAsia="Calibri" w:cs="Times New Roman"/>
          <w:sz w:val="28"/>
          <w:szCs w:val="28"/>
          <w:rtl/>
        </w:rPr>
        <w:t>اللوبيات</w:t>
      </w:r>
      <w:proofErr w:type="spellEnd"/>
      <w:r>
        <w:rPr>
          <w:rFonts w:eastAsia="Calibri" w:cs="Times New Roman"/>
          <w:sz w:val="28"/>
          <w:szCs w:val="28"/>
          <w:rtl/>
        </w:rPr>
        <w:t xml:space="preserve"> السياسية في أوروبا وأمريكا</w:t>
      </w:r>
      <w:r>
        <w:rPr>
          <w:rFonts w:eastAsia="Calibri" w:cs="Calibri"/>
          <w:sz w:val="28"/>
          <w:szCs w:val="28"/>
          <w:rtl/>
        </w:rPr>
        <w:t>.</w:t>
      </w:r>
    </w:p>
    <w:p w14:paraId="0E786F5A"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إدارة شبكات العلاقات الدولية</w:t>
      </w:r>
      <w:r>
        <w:rPr>
          <w:rFonts w:eastAsia="Calibri" w:cs="Calibri"/>
          <w:sz w:val="28"/>
          <w:szCs w:val="28"/>
          <w:rtl/>
        </w:rPr>
        <w:t xml:space="preserve">: </w:t>
      </w:r>
    </w:p>
    <w:p w14:paraId="3D548A4A"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توظيف تمثيل السوريين في البرلمانات، والأحزاب، والمنظمات الدولية لخدمة قضايا الداخل</w:t>
      </w:r>
      <w:r>
        <w:rPr>
          <w:rFonts w:eastAsia="Calibri" w:cs="Calibri"/>
          <w:sz w:val="28"/>
          <w:szCs w:val="28"/>
          <w:rtl/>
        </w:rPr>
        <w:t>.</w:t>
      </w:r>
    </w:p>
    <w:p w14:paraId="6F4A145E"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بناء التحالفات العابرة للحدود</w:t>
      </w:r>
      <w:r>
        <w:rPr>
          <w:rFonts w:eastAsia="Calibri" w:cs="Calibri"/>
          <w:sz w:val="28"/>
          <w:szCs w:val="28"/>
          <w:rtl/>
        </w:rPr>
        <w:t xml:space="preserve">: </w:t>
      </w:r>
    </w:p>
    <w:p w14:paraId="07FC520A"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تنسيق الجهود بين لجان المغتربين لتوحيد الرؤى والخطاب السياسي السوري في المحافل الإقليمية والدولية</w:t>
      </w:r>
      <w:r>
        <w:rPr>
          <w:rFonts w:eastAsia="Calibri" w:cs="Calibri"/>
          <w:sz w:val="28"/>
          <w:szCs w:val="28"/>
          <w:rtl/>
        </w:rPr>
        <w:t>.</w:t>
      </w:r>
    </w:p>
    <w:p w14:paraId="75E3EEB8" w14:textId="77777777" w:rsidR="001A0654" w:rsidRDefault="001A0654" w:rsidP="001A0654">
      <w:pPr>
        <w:pStyle w:val="a8"/>
        <w:spacing w:line="276" w:lineRule="auto"/>
        <w:jc w:val="both"/>
        <w:rPr>
          <w:rFonts w:eastAsia="Calibri" w:cs="Calibri"/>
          <w:sz w:val="28"/>
          <w:szCs w:val="28"/>
          <w:rtl/>
        </w:rPr>
      </w:pPr>
    </w:p>
    <w:p w14:paraId="444A05AD"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2. </w:t>
      </w:r>
      <w:r>
        <w:rPr>
          <w:rFonts w:eastAsia="Calibri" w:cs="Times New Roman"/>
          <w:b/>
          <w:bCs/>
          <w:sz w:val="28"/>
          <w:szCs w:val="28"/>
          <w:rtl/>
        </w:rPr>
        <w:t xml:space="preserve">المستوى الاقتصادي </w:t>
      </w:r>
      <w:r>
        <w:rPr>
          <w:rFonts w:eastAsia="Calibri" w:cs="Calibri"/>
          <w:b/>
          <w:bCs/>
          <w:sz w:val="28"/>
          <w:szCs w:val="28"/>
          <w:rtl/>
        </w:rPr>
        <w:t>(</w:t>
      </w:r>
      <w:r>
        <w:rPr>
          <w:rFonts w:eastAsia="Calibri" w:cs="Times New Roman"/>
          <w:b/>
          <w:bCs/>
          <w:sz w:val="28"/>
          <w:szCs w:val="28"/>
          <w:rtl/>
        </w:rPr>
        <w:t>الاستثمار والتمويل المستدام</w:t>
      </w:r>
      <w:r>
        <w:rPr>
          <w:rFonts w:eastAsia="Calibri" w:cs="Calibri"/>
          <w:b/>
          <w:bCs/>
          <w:sz w:val="28"/>
          <w:szCs w:val="28"/>
          <w:rtl/>
        </w:rPr>
        <w:t xml:space="preserve">). </w:t>
      </w:r>
    </w:p>
    <w:p w14:paraId="66C88900"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تأسيس الصناديق الاستثمارية</w:t>
      </w:r>
      <w:r>
        <w:rPr>
          <w:rFonts w:eastAsia="Calibri" w:cs="Calibri"/>
          <w:sz w:val="28"/>
          <w:szCs w:val="28"/>
          <w:rtl/>
        </w:rPr>
        <w:t xml:space="preserve">: </w:t>
      </w:r>
    </w:p>
    <w:p w14:paraId="363CA5F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الانتقال من التحويلات المالية الاستهلاكية الفردية إلى إنشاء صناديق استثمارية جماعية تدعم المشاريع متناهية الصغر والصغيرة</w:t>
      </w:r>
      <w:r>
        <w:rPr>
          <w:rFonts w:eastAsia="Calibri" w:cs="Calibri"/>
          <w:sz w:val="28"/>
          <w:szCs w:val="28"/>
          <w:rtl/>
        </w:rPr>
        <w:t>.</w:t>
      </w:r>
    </w:p>
    <w:p w14:paraId="4FB7837E"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توطين المشاريع الابتكارية</w:t>
      </w:r>
      <w:r>
        <w:rPr>
          <w:rFonts w:eastAsia="Calibri" w:cs="Calibri"/>
          <w:sz w:val="28"/>
          <w:szCs w:val="28"/>
          <w:rtl/>
        </w:rPr>
        <w:t xml:space="preserve">: </w:t>
      </w:r>
    </w:p>
    <w:p w14:paraId="4E3C4A4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نقل استثمارات رجال الأعمال السوريين في المغترب لدعم مجالات حيوية كالطاقة المتجددة، والزراعة الحديثة، وتكنولوجيا المعلومات</w:t>
      </w:r>
      <w:r>
        <w:rPr>
          <w:rFonts w:eastAsia="Calibri" w:cs="Calibri"/>
          <w:sz w:val="28"/>
          <w:szCs w:val="28"/>
          <w:rtl/>
        </w:rPr>
        <w:t>.</w:t>
      </w:r>
    </w:p>
    <w:p w14:paraId="79FB110F"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فتح الأسواق الخارجية</w:t>
      </w:r>
      <w:r>
        <w:rPr>
          <w:rFonts w:eastAsia="Calibri" w:cs="Calibri"/>
          <w:sz w:val="28"/>
          <w:szCs w:val="28"/>
          <w:rtl/>
        </w:rPr>
        <w:t xml:space="preserve">: </w:t>
      </w:r>
    </w:p>
    <w:p w14:paraId="2FCA694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تشكيل شبكة تسويق دولية للمنتجات والصناعات السورية التقليدية، لزيادة الصادرات ودعم الليرة والإنتاج المحلي</w:t>
      </w:r>
      <w:r>
        <w:rPr>
          <w:rFonts w:eastAsia="Calibri" w:cs="Calibri"/>
          <w:sz w:val="28"/>
          <w:szCs w:val="28"/>
          <w:rtl/>
        </w:rPr>
        <w:t>.</w:t>
      </w:r>
    </w:p>
    <w:p w14:paraId="0335BA50" w14:textId="77777777" w:rsidR="001A0654" w:rsidRDefault="001A0654" w:rsidP="001A0654">
      <w:pPr>
        <w:pStyle w:val="a8"/>
        <w:spacing w:line="276" w:lineRule="auto"/>
        <w:jc w:val="both"/>
        <w:rPr>
          <w:rFonts w:eastAsia="Calibri" w:cs="Calibri"/>
          <w:sz w:val="28"/>
          <w:szCs w:val="28"/>
          <w:rtl/>
        </w:rPr>
      </w:pPr>
    </w:p>
    <w:p w14:paraId="3F3949A8" w14:textId="77777777" w:rsidR="001A0654" w:rsidRDefault="001A0654" w:rsidP="001A0654">
      <w:pPr>
        <w:pStyle w:val="a8"/>
        <w:spacing w:line="276" w:lineRule="auto"/>
        <w:jc w:val="both"/>
        <w:rPr>
          <w:rFonts w:eastAsia="Calibri" w:cs="Calibri"/>
          <w:sz w:val="28"/>
          <w:szCs w:val="28"/>
          <w:rtl/>
        </w:rPr>
      </w:pPr>
      <w:r>
        <w:rPr>
          <w:rFonts w:eastAsia="Calibri" w:cs="Calibri"/>
          <w:b/>
          <w:bCs/>
          <w:sz w:val="28"/>
          <w:szCs w:val="28"/>
          <w:rtl/>
        </w:rPr>
        <w:t xml:space="preserve">3. </w:t>
      </w:r>
      <w:r>
        <w:rPr>
          <w:rFonts w:eastAsia="Calibri" w:cs="Times New Roman"/>
          <w:b/>
          <w:bCs/>
          <w:sz w:val="28"/>
          <w:szCs w:val="28"/>
          <w:rtl/>
        </w:rPr>
        <w:t xml:space="preserve">المستوى المعرفي والعلمي </w:t>
      </w:r>
      <w:r>
        <w:rPr>
          <w:rFonts w:eastAsia="Calibri" w:cs="Calibri"/>
          <w:b/>
          <w:bCs/>
          <w:sz w:val="28"/>
          <w:szCs w:val="28"/>
          <w:rtl/>
        </w:rPr>
        <w:t>(</w:t>
      </w:r>
      <w:r>
        <w:rPr>
          <w:rFonts w:eastAsia="Calibri" w:cs="Times New Roman"/>
          <w:b/>
          <w:bCs/>
          <w:sz w:val="28"/>
          <w:szCs w:val="28"/>
          <w:rtl/>
        </w:rPr>
        <w:t>نقل وتوطين التكنولوجيا وبناء القدرات</w:t>
      </w:r>
      <w:r>
        <w:rPr>
          <w:rFonts w:eastAsia="Calibri" w:cs="Calibri"/>
          <w:b/>
          <w:bCs/>
          <w:sz w:val="28"/>
          <w:szCs w:val="28"/>
          <w:rtl/>
        </w:rPr>
        <w:t>).</w:t>
      </w:r>
      <w:r>
        <w:rPr>
          <w:rFonts w:eastAsia="Calibri" w:cs="Calibri"/>
          <w:sz w:val="28"/>
          <w:szCs w:val="28"/>
          <w:rtl/>
        </w:rPr>
        <w:t xml:space="preserve"> </w:t>
      </w:r>
    </w:p>
    <w:p w14:paraId="13CB8D86"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التعليم الرقمي والتدريب عن بعد</w:t>
      </w:r>
      <w:r>
        <w:rPr>
          <w:rFonts w:eastAsia="Calibri" w:cs="Calibri"/>
          <w:sz w:val="28"/>
          <w:szCs w:val="28"/>
          <w:rtl/>
        </w:rPr>
        <w:t xml:space="preserve">: </w:t>
      </w:r>
    </w:p>
    <w:p w14:paraId="03010FD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تنظيم منصات أكاديمية وبحثية لتدريب الطلاب والمهنيين في الداخل على أحدث العلوم وتطبيقات الذكاء الاصطناعي</w:t>
      </w:r>
      <w:r>
        <w:rPr>
          <w:rFonts w:eastAsia="Calibri" w:cs="Calibri"/>
          <w:sz w:val="28"/>
          <w:szCs w:val="28"/>
          <w:rtl/>
        </w:rPr>
        <w:t>.</w:t>
      </w:r>
    </w:p>
    <w:p w14:paraId="5AC993DB"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دعم القطاع الطبي والصحي</w:t>
      </w:r>
      <w:r>
        <w:rPr>
          <w:rFonts w:eastAsia="Calibri" w:cs="Calibri"/>
          <w:sz w:val="28"/>
          <w:szCs w:val="28"/>
          <w:rtl/>
        </w:rPr>
        <w:t xml:space="preserve">: </w:t>
      </w:r>
    </w:p>
    <w:p w14:paraId="023A0FD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نقل الخبرات والمعدات الطبية، وتدريب الكوادر المحلية عبر بعثات علمية أو استشارات طبية عن بعد لمواجهة نقص الكفاءات</w:t>
      </w:r>
      <w:r>
        <w:rPr>
          <w:rFonts w:eastAsia="Calibri" w:cs="Calibri"/>
          <w:sz w:val="28"/>
          <w:szCs w:val="28"/>
          <w:rtl/>
        </w:rPr>
        <w:t>.</w:t>
      </w:r>
    </w:p>
    <w:p w14:paraId="087F0021"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استشارات البنية التحتية</w:t>
      </w:r>
      <w:r>
        <w:rPr>
          <w:rFonts w:eastAsia="Calibri" w:cs="Calibri"/>
          <w:sz w:val="28"/>
          <w:szCs w:val="28"/>
          <w:rtl/>
        </w:rPr>
        <w:t xml:space="preserve">: </w:t>
      </w:r>
    </w:p>
    <w:p w14:paraId="0B34B4F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توجيه خبرات المهندسين والمخططين السوريين في الخارج لوضع خطط عملية تسرّع من إعادة تأهيل المرافق الحيوية</w:t>
      </w:r>
      <w:r>
        <w:rPr>
          <w:rFonts w:eastAsia="Calibri" w:cs="Calibri"/>
          <w:sz w:val="28"/>
          <w:szCs w:val="28"/>
          <w:rtl/>
        </w:rPr>
        <w:t>.</w:t>
      </w:r>
    </w:p>
    <w:p w14:paraId="000FB421" w14:textId="77777777" w:rsidR="001A0654" w:rsidRDefault="001A0654" w:rsidP="001A0654">
      <w:pPr>
        <w:pStyle w:val="a8"/>
        <w:spacing w:line="276" w:lineRule="auto"/>
        <w:jc w:val="both"/>
        <w:rPr>
          <w:rFonts w:eastAsia="Calibri" w:cs="Calibri"/>
          <w:sz w:val="28"/>
          <w:szCs w:val="28"/>
          <w:rtl/>
        </w:rPr>
      </w:pPr>
    </w:p>
    <w:p w14:paraId="757E0DFC"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4. </w:t>
      </w:r>
      <w:r>
        <w:rPr>
          <w:rFonts w:eastAsia="Calibri" w:cs="Times New Roman"/>
          <w:b/>
          <w:bCs/>
          <w:sz w:val="28"/>
          <w:szCs w:val="28"/>
          <w:rtl/>
        </w:rPr>
        <w:t xml:space="preserve">المستوى الثقافي والاجتماعي </w:t>
      </w:r>
      <w:r>
        <w:rPr>
          <w:rFonts w:eastAsia="Calibri" w:cs="Calibri"/>
          <w:b/>
          <w:bCs/>
          <w:sz w:val="28"/>
          <w:szCs w:val="28"/>
          <w:rtl/>
        </w:rPr>
        <w:t>(</w:t>
      </w:r>
      <w:r>
        <w:rPr>
          <w:rFonts w:eastAsia="Calibri" w:cs="Times New Roman"/>
          <w:b/>
          <w:bCs/>
          <w:sz w:val="28"/>
          <w:szCs w:val="28"/>
          <w:rtl/>
        </w:rPr>
        <w:t>حفظ الهوية والتلاحم</w:t>
      </w:r>
      <w:r>
        <w:rPr>
          <w:rFonts w:eastAsia="Calibri" w:cs="Calibri"/>
          <w:b/>
          <w:bCs/>
          <w:sz w:val="28"/>
          <w:szCs w:val="28"/>
          <w:rtl/>
        </w:rPr>
        <w:t xml:space="preserve">). </w:t>
      </w:r>
    </w:p>
    <w:p w14:paraId="7FEB7818"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صون التراث والهوية الوطنية</w:t>
      </w:r>
      <w:r>
        <w:rPr>
          <w:rFonts w:eastAsia="Calibri" w:cs="Calibri"/>
          <w:sz w:val="28"/>
          <w:szCs w:val="28"/>
          <w:rtl/>
        </w:rPr>
        <w:t xml:space="preserve">: </w:t>
      </w:r>
    </w:p>
    <w:p w14:paraId="076B1D2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إنتاج أعمال فنية، وأدبية، ومهرجانات في المغترب تعزز السردية الثقافية السورية وتحمي التراث من الاندثار</w:t>
      </w:r>
      <w:r>
        <w:rPr>
          <w:rFonts w:eastAsia="Calibri" w:cs="Calibri"/>
          <w:sz w:val="28"/>
          <w:szCs w:val="28"/>
          <w:rtl/>
        </w:rPr>
        <w:t>.</w:t>
      </w:r>
    </w:p>
    <w:p w14:paraId="3349C1A0"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بناء جسور التواصل الثقافي</w:t>
      </w:r>
      <w:r>
        <w:rPr>
          <w:rFonts w:eastAsia="Calibri" w:cs="Calibri"/>
          <w:sz w:val="28"/>
          <w:szCs w:val="28"/>
          <w:rtl/>
        </w:rPr>
        <w:t xml:space="preserve">: </w:t>
      </w:r>
    </w:p>
    <w:p w14:paraId="2F95DEE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تعريف المجتمعات الغربية بالثقافة والإنتاج الإبداعي السوري، مما يساهم في دمج اللاجئين وتحسين صورتهم</w:t>
      </w:r>
      <w:r>
        <w:rPr>
          <w:rFonts w:eastAsia="Calibri" w:cs="Calibri"/>
          <w:sz w:val="28"/>
          <w:szCs w:val="28"/>
          <w:rtl/>
        </w:rPr>
        <w:t>.</w:t>
      </w:r>
    </w:p>
    <w:p w14:paraId="23954492"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شبكات التكافل الاجتماعي</w:t>
      </w:r>
      <w:r>
        <w:rPr>
          <w:rFonts w:eastAsia="Calibri" w:cs="Calibri"/>
          <w:sz w:val="28"/>
          <w:szCs w:val="28"/>
          <w:rtl/>
        </w:rPr>
        <w:t xml:space="preserve">: </w:t>
      </w:r>
    </w:p>
    <w:p w14:paraId="30746A29"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دعم المبادرات الأهلية، والتعليمية، ومراكز تمكين المرأة والطفل لضمان استقرار السلم الأهلي والنسيج المجتمعي</w:t>
      </w:r>
      <w:r>
        <w:rPr>
          <w:rFonts w:eastAsia="Calibri" w:cs="Calibri"/>
          <w:sz w:val="28"/>
          <w:szCs w:val="28"/>
          <w:rtl/>
        </w:rPr>
        <w:t>.</w:t>
      </w:r>
    </w:p>
    <w:p w14:paraId="7D19678E" w14:textId="77777777" w:rsidR="001A0654" w:rsidRDefault="001A0654" w:rsidP="001A0654">
      <w:pPr>
        <w:rPr>
          <w:rFonts w:cs="Calibri"/>
          <w:sz w:val="28"/>
          <w:szCs w:val="28"/>
          <w:rtl/>
        </w:rPr>
      </w:pPr>
      <w:r>
        <w:rPr>
          <w:rFonts w:cs="Calibri"/>
          <w:sz w:val="28"/>
          <w:szCs w:val="28"/>
          <w:rtl/>
        </w:rPr>
        <w:br w:type="page"/>
      </w:r>
    </w:p>
    <w:p w14:paraId="52A6A96C" w14:textId="77777777" w:rsidR="001A0654" w:rsidRDefault="001A0654" w:rsidP="001A0654">
      <w:pPr>
        <w:pStyle w:val="a8"/>
        <w:spacing w:line="276" w:lineRule="auto"/>
        <w:jc w:val="both"/>
        <w:rPr>
          <w:rFonts w:eastAsia="Calibri" w:cs="Calibri"/>
          <w:b/>
          <w:bCs/>
          <w:sz w:val="32"/>
          <w:szCs w:val="32"/>
          <w:rtl/>
        </w:rPr>
      </w:pPr>
      <w:r>
        <w:rPr>
          <w:rFonts w:eastAsia="Calibri" w:cs="Times New Roman"/>
          <w:b/>
          <w:bCs/>
          <w:sz w:val="32"/>
          <w:szCs w:val="32"/>
          <w:rtl/>
        </w:rPr>
        <w:lastRenderedPageBreak/>
        <w:t xml:space="preserve">الآليات والأساليب التي يمكن </w:t>
      </w:r>
      <w:proofErr w:type="spellStart"/>
      <w:r>
        <w:rPr>
          <w:rFonts w:eastAsia="Calibri" w:cs="Times New Roman"/>
          <w:b/>
          <w:bCs/>
          <w:sz w:val="32"/>
          <w:szCs w:val="32"/>
          <w:rtl/>
        </w:rPr>
        <w:t>للدياسبورا</w:t>
      </w:r>
      <w:proofErr w:type="spellEnd"/>
      <w:r>
        <w:rPr>
          <w:rFonts w:eastAsia="Calibri" w:cs="Times New Roman"/>
          <w:b/>
          <w:bCs/>
          <w:sz w:val="32"/>
          <w:szCs w:val="32"/>
          <w:rtl/>
        </w:rPr>
        <w:t xml:space="preserve"> السورية الاعتماد عليها</w:t>
      </w:r>
    </w:p>
    <w:p w14:paraId="5EBE715E" w14:textId="77777777" w:rsidR="001A0654" w:rsidRDefault="001A0654" w:rsidP="001A0654">
      <w:pPr>
        <w:pStyle w:val="a8"/>
        <w:spacing w:line="276" w:lineRule="auto"/>
        <w:jc w:val="both"/>
        <w:rPr>
          <w:rFonts w:eastAsia="Calibri" w:cs="Calibri"/>
          <w:sz w:val="28"/>
          <w:szCs w:val="28"/>
          <w:rtl/>
        </w:rPr>
      </w:pPr>
    </w:p>
    <w:p w14:paraId="4B101AE2"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تتمثل أنجح الآليات والأساليب التي يمكن </w:t>
      </w:r>
      <w:proofErr w:type="spellStart"/>
      <w:r>
        <w:rPr>
          <w:rFonts w:eastAsia="Calibri" w:cs="Times New Roman"/>
          <w:sz w:val="28"/>
          <w:szCs w:val="28"/>
          <w:rtl/>
        </w:rPr>
        <w:t>للدياسبورا</w:t>
      </w:r>
      <w:proofErr w:type="spellEnd"/>
      <w:r>
        <w:rPr>
          <w:rFonts w:eastAsia="Calibri" w:cs="Times New Roman"/>
          <w:sz w:val="28"/>
          <w:szCs w:val="28"/>
          <w:rtl/>
        </w:rPr>
        <w:t xml:space="preserve"> السورية الاعتماد عليها لتحقيق التعافي الاقتصادي وإعادة الإعمار في التحول من الدعم الإغاثي المؤقت إلى التمويل التنموي المستدام، لضمان الفعالية وتجاوز العقبات الحالية</w:t>
      </w:r>
      <w:r>
        <w:rPr>
          <w:rFonts w:eastAsia="Calibri" w:cs="Calibri"/>
          <w:sz w:val="28"/>
          <w:szCs w:val="28"/>
          <w:rtl/>
        </w:rPr>
        <w:t>:</w:t>
      </w:r>
    </w:p>
    <w:p w14:paraId="43E433FB" w14:textId="77777777" w:rsidR="001A0654" w:rsidRDefault="001A0654" w:rsidP="001A0654">
      <w:pPr>
        <w:pStyle w:val="a8"/>
        <w:spacing w:line="276" w:lineRule="auto"/>
        <w:jc w:val="both"/>
        <w:rPr>
          <w:rFonts w:eastAsia="Calibri" w:cs="Calibri"/>
          <w:sz w:val="28"/>
          <w:szCs w:val="28"/>
          <w:rtl/>
        </w:rPr>
      </w:pPr>
    </w:p>
    <w:p w14:paraId="24AB02E5"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1. </w:t>
      </w:r>
      <w:r>
        <w:rPr>
          <w:rFonts w:eastAsia="Calibri" w:cs="Times New Roman"/>
          <w:b/>
          <w:bCs/>
          <w:sz w:val="28"/>
          <w:szCs w:val="28"/>
          <w:rtl/>
        </w:rPr>
        <w:t>مأسسة التمويل والاستثمار الاستراتيجي</w:t>
      </w:r>
      <w:r>
        <w:rPr>
          <w:rFonts w:eastAsia="Calibri" w:cs="Calibri"/>
          <w:b/>
          <w:bCs/>
          <w:sz w:val="28"/>
          <w:szCs w:val="28"/>
          <w:rtl/>
        </w:rPr>
        <w:t xml:space="preserve">. </w:t>
      </w:r>
    </w:p>
    <w:p w14:paraId="4F9AD572"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 xml:space="preserve">صناديق الاستثمار المشتركة </w:t>
      </w:r>
      <w:r>
        <w:rPr>
          <w:rFonts w:eastAsia="Calibri" w:cs="Calibri"/>
          <w:sz w:val="28"/>
          <w:szCs w:val="28"/>
          <w:rtl/>
        </w:rPr>
        <w:t>(</w:t>
      </w:r>
      <w:r>
        <w:rPr>
          <w:rFonts w:eastAsia="Calibri" w:cs="Calibri"/>
          <w:sz w:val="28"/>
          <w:szCs w:val="28"/>
        </w:rPr>
        <w:t>Diaspora Bonds</w:t>
      </w:r>
      <w:r>
        <w:rPr>
          <w:rFonts w:eastAsia="Calibri" w:cs="Calibri"/>
          <w:sz w:val="28"/>
          <w:szCs w:val="28"/>
          <w:rtl/>
        </w:rPr>
        <w:t xml:space="preserve">): </w:t>
      </w:r>
    </w:p>
    <w:p w14:paraId="01FB507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إصدار سندات مغتربين موجهة لتمويل مشاريع البنية التحتية والخدمات الأساسية</w:t>
      </w:r>
      <w:r>
        <w:rPr>
          <w:rFonts w:eastAsia="Calibri" w:cs="Calibri"/>
          <w:sz w:val="28"/>
          <w:szCs w:val="28"/>
          <w:rtl/>
        </w:rPr>
        <w:t>.</w:t>
      </w:r>
    </w:p>
    <w:p w14:paraId="214B3EE6"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التمويل الجماعي القائم على الأسهم</w:t>
      </w:r>
      <w:r>
        <w:rPr>
          <w:rFonts w:eastAsia="Calibri" w:cs="Calibri"/>
          <w:sz w:val="28"/>
          <w:szCs w:val="28"/>
          <w:rtl/>
        </w:rPr>
        <w:t xml:space="preserve">: </w:t>
      </w:r>
    </w:p>
    <w:p w14:paraId="5EB8CA9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إطلاق منصات رقمية آمنة تتيح للمغتربين المساهمة بحصص صغيرة في شركات ناشئة داخل سوريا</w:t>
      </w:r>
      <w:r>
        <w:rPr>
          <w:rFonts w:eastAsia="Calibri" w:cs="Calibri"/>
          <w:sz w:val="28"/>
          <w:szCs w:val="28"/>
          <w:rtl/>
        </w:rPr>
        <w:t>.</w:t>
      </w:r>
    </w:p>
    <w:p w14:paraId="72409C7A"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الشركات القابضة للمغتربين</w:t>
      </w:r>
      <w:r>
        <w:rPr>
          <w:rFonts w:eastAsia="Calibri" w:cs="Calibri"/>
          <w:sz w:val="28"/>
          <w:szCs w:val="28"/>
          <w:rtl/>
        </w:rPr>
        <w:t xml:space="preserve">: </w:t>
      </w:r>
    </w:p>
    <w:p w14:paraId="33BFF92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تأسيس كيانات استثمارية كبرى تجمع رؤوس أموال رجال الأعمال السوريين للاستثمار في قطاعات حيوية كالصناعة والزراعة</w:t>
      </w:r>
      <w:r>
        <w:rPr>
          <w:rFonts w:eastAsia="Calibri" w:cs="Calibri"/>
          <w:sz w:val="28"/>
          <w:szCs w:val="28"/>
          <w:rtl/>
        </w:rPr>
        <w:t>.</w:t>
      </w:r>
    </w:p>
    <w:p w14:paraId="66C6C268" w14:textId="77777777" w:rsidR="001A0654" w:rsidRDefault="001A0654" w:rsidP="001A0654">
      <w:pPr>
        <w:pStyle w:val="a8"/>
        <w:spacing w:line="276" w:lineRule="auto"/>
        <w:jc w:val="both"/>
        <w:rPr>
          <w:rFonts w:eastAsia="Calibri" w:cs="Calibri"/>
          <w:sz w:val="28"/>
          <w:szCs w:val="28"/>
          <w:rtl/>
        </w:rPr>
      </w:pPr>
    </w:p>
    <w:p w14:paraId="721CFD2C"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2. </w:t>
      </w:r>
      <w:r>
        <w:rPr>
          <w:rFonts w:eastAsia="Calibri" w:cs="Times New Roman"/>
          <w:b/>
          <w:bCs/>
          <w:sz w:val="28"/>
          <w:szCs w:val="28"/>
          <w:rtl/>
        </w:rPr>
        <w:t>التمكين الرقمي وبناء اقتصاد المعرفة</w:t>
      </w:r>
      <w:r>
        <w:rPr>
          <w:rFonts w:eastAsia="Calibri" w:cs="Calibri"/>
          <w:b/>
          <w:bCs/>
          <w:sz w:val="28"/>
          <w:szCs w:val="28"/>
          <w:rtl/>
        </w:rPr>
        <w:t xml:space="preserve">. </w:t>
      </w:r>
    </w:p>
    <w:p w14:paraId="5D2988AE"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 xml:space="preserve">منصات العمل الحر </w:t>
      </w:r>
      <w:r>
        <w:rPr>
          <w:rFonts w:eastAsia="Calibri" w:cs="Calibri"/>
          <w:sz w:val="28"/>
          <w:szCs w:val="28"/>
          <w:rtl/>
        </w:rPr>
        <w:t>(</w:t>
      </w:r>
      <w:r>
        <w:rPr>
          <w:rFonts w:eastAsia="Calibri" w:cs="Calibri"/>
          <w:sz w:val="28"/>
          <w:szCs w:val="28"/>
        </w:rPr>
        <w:t>Remote Work</w:t>
      </w:r>
      <w:r>
        <w:rPr>
          <w:rFonts w:eastAsia="Calibri" w:cs="Calibri"/>
          <w:sz w:val="28"/>
          <w:szCs w:val="28"/>
          <w:rtl/>
        </w:rPr>
        <w:t xml:space="preserve">): </w:t>
      </w:r>
    </w:p>
    <w:p w14:paraId="1D6D5341"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تشغيل الشباب السوري في الداخل عن بعد لصالح شركات يملكها أو يديرها سوريون في الخارج</w:t>
      </w:r>
      <w:r>
        <w:rPr>
          <w:rFonts w:eastAsia="Calibri" w:cs="Calibri"/>
          <w:sz w:val="28"/>
          <w:szCs w:val="28"/>
          <w:rtl/>
        </w:rPr>
        <w:t>.</w:t>
      </w:r>
    </w:p>
    <w:p w14:paraId="061FA881"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حاضنات ومسرعات الأعمال الرقمية</w:t>
      </w:r>
      <w:r>
        <w:rPr>
          <w:rFonts w:eastAsia="Calibri" w:cs="Calibri"/>
          <w:sz w:val="28"/>
          <w:szCs w:val="28"/>
          <w:rtl/>
        </w:rPr>
        <w:t xml:space="preserve">: </w:t>
      </w:r>
    </w:p>
    <w:p w14:paraId="078FFFB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تمويل وإنشاء مراكز ابتكار تدعم رواد الأعمال محلياً وتوفر لهم التوجيه </w:t>
      </w:r>
      <w:r>
        <w:rPr>
          <w:rFonts w:eastAsia="Calibri" w:cs="Calibri"/>
          <w:sz w:val="28"/>
          <w:szCs w:val="28"/>
          <w:rtl/>
        </w:rPr>
        <w:t>(</w:t>
      </w:r>
      <w:r>
        <w:rPr>
          <w:rFonts w:eastAsia="Calibri" w:cs="Calibri"/>
          <w:sz w:val="28"/>
          <w:szCs w:val="28"/>
        </w:rPr>
        <w:t>Mentorship</w:t>
      </w:r>
      <w:r>
        <w:rPr>
          <w:rFonts w:eastAsia="Calibri" w:cs="Calibri"/>
          <w:sz w:val="28"/>
          <w:szCs w:val="28"/>
          <w:rtl/>
        </w:rPr>
        <w:t xml:space="preserve">) </w:t>
      </w:r>
      <w:r>
        <w:rPr>
          <w:rFonts w:eastAsia="Calibri" w:cs="Times New Roman"/>
          <w:sz w:val="28"/>
          <w:szCs w:val="28"/>
          <w:rtl/>
        </w:rPr>
        <w:t>والخبرة الدولية</w:t>
      </w:r>
      <w:r>
        <w:rPr>
          <w:rFonts w:eastAsia="Calibri" w:cs="Calibri"/>
          <w:sz w:val="28"/>
          <w:szCs w:val="28"/>
          <w:rtl/>
        </w:rPr>
        <w:t>.</w:t>
      </w:r>
    </w:p>
    <w:p w14:paraId="3A5187FD"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التحول نحو الاقتصاد الرقمي</w:t>
      </w:r>
      <w:r>
        <w:rPr>
          <w:rFonts w:eastAsia="Calibri" w:cs="Calibri"/>
          <w:sz w:val="28"/>
          <w:szCs w:val="28"/>
          <w:rtl/>
        </w:rPr>
        <w:t xml:space="preserve">: </w:t>
      </w:r>
    </w:p>
    <w:p w14:paraId="64DAC87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نقل المعرفة لتطوير حلول الدفع الإلكتروني والتجارة الرقمية لتسهيل المعاملات المالية والتجارية</w:t>
      </w:r>
      <w:r>
        <w:rPr>
          <w:rFonts w:eastAsia="Calibri" w:cs="Calibri"/>
          <w:sz w:val="28"/>
          <w:szCs w:val="28"/>
          <w:rtl/>
        </w:rPr>
        <w:t>.</w:t>
      </w:r>
    </w:p>
    <w:p w14:paraId="3848F849" w14:textId="77777777" w:rsidR="001A0654" w:rsidRDefault="001A0654" w:rsidP="001A0654">
      <w:pPr>
        <w:pStyle w:val="a8"/>
        <w:spacing w:line="276" w:lineRule="auto"/>
        <w:jc w:val="both"/>
        <w:rPr>
          <w:rFonts w:eastAsia="Calibri" w:cs="Calibri"/>
          <w:sz w:val="28"/>
          <w:szCs w:val="28"/>
          <w:rtl/>
        </w:rPr>
      </w:pPr>
    </w:p>
    <w:p w14:paraId="6269E2CE"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3. </w:t>
      </w:r>
      <w:r>
        <w:rPr>
          <w:rFonts w:eastAsia="Calibri" w:cs="Times New Roman"/>
          <w:b/>
          <w:bCs/>
          <w:sz w:val="28"/>
          <w:szCs w:val="28"/>
          <w:rtl/>
        </w:rPr>
        <w:t>دعم الإنتاج المحلي وربطه بالأسواق العالمية</w:t>
      </w:r>
      <w:r>
        <w:rPr>
          <w:rFonts w:eastAsia="Calibri" w:cs="Calibri"/>
          <w:b/>
          <w:bCs/>
          <w:sz w:val="28"/>
          <w:szCs w:val="28"/>
          <w:rtl/>
        </w:rPr>
        <w:t xml:space="preserve">. </w:t>
      </w:r>
    </w:p>
    <w:p w14:paraId="132EF452"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شبكات التوزيع والوصول للأسواق</w:t>
      </w:r>
      <w:r>
        <w:rPr>
          <w:rFonts w:eastAsia="Calibri" w:cs="Calibri"/>
          <w:sz w:val="28"/>
          <w:szCs w:val="28"/>
          <w:rtl/>
        </w:rPr>
        <w:t xml:space="preserve">: </w:t>
      </w:r>
    </w:p>
    <w:p w14:paraId="0B5FAE7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قيام المغتربين بدور الوكلاء التجاريين لفتح أسواق دولية جديدة للمنتجات السورية </w:t>
      </w:r>
      <w:r>
        <w:rPr>
          <w:rFonts w:eastAsia="Calibri" w:cs="Calibri"/>
          <w:sz w:val="28"/>
          <w:szCs w:val="28"/>
          <w:rtl/>
        </w:rPr>
        <w:t>(</w:t>
      </w:r>
      <w:r>
        <w:rPr>
          <w:rFonts w:eastAsia="Calibri" w:cs="Times New Roman"/>
          <w:sz w:val="28"/>
          <w:szCs w:val="28"/>
          <w:rtl/>
        </w:rPr>
        <w:t>كالزراعات والمنسوجات</w:t>
      </w:r>
      <w:r>
        <w:rPr>
          <w:rFonts w:eastAsia="Calibri" w:cs="Calibri"/>
          <w:sz w:val="28"/>
          <w:szCs w:val="28"/>
          <w:rtl/>
        </w:rPr>
        <w:t>).</w:t>
      </w:r>
    </w:p>
    <w:p w14:paraId="70B4689C"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نقل وتوطين التكنولوجيا وتحديث الآلات</w:t>
      </w:r>
      <w:r>
        <w:rPr>
          <w:rFonts w:eastAsia="Calibri" w:cs="Calibri"/>
          <w:sz w:val="28"/>
          <w:szCs w:val="28"/>
          <w:rtl/>
        </w:rPr>
        <w:t xml:space="preserve">: </w:t>
      </w:r>
    </w:p>
    <w:p w14:paraId="541E2C05"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تزويد المصانع والورش المحلية بخطوط إنتاج حديثة وتقنيات موفرة للطاقة لرفع جودة المنتج السوري</w:t>
      </w:r>
      <w:r>
        <w:rPr>
          <w:rFonts w:eastAsia="Calibri" w:cs="Calibri"/>
          <w:sz w:val="28"/>
          <w:szCs w:val="28"/>
          <w:rtl/>
        </w:rPr>
        <w:t>.</w:t>
      </w:r>
    </w:p>
    <w:p w14:paraId="248BA5B1"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صندوق ضمان القروض</w:t>
      </w:r>
      <w:r>
        <w:rPr>
          <w:rFonts w:eastAsia="Calibri" w:cs="Calibri"/>
          <w:sz w:val="28"/>
          <w:szCs w:val="28"/>
          <w:rtl/>
        </w:rPr>
        <w:t xml:space="preserve">: </w:t>
      </w:r>
    </w:p>
    <w:p w14:paraId="1C60440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تأسيس المغتربين لصناديق تضمن قروض المشاريع الصغيرة والمتناهية الصغر لدى المصارف المحلية لتسهيل الاقتراض</w:t>
      </w:r>
      <w:r>
        <w:rPr>
          <w:rFonts w:eastAsia="Calibri" w:cs="Calibri"/>
          <w:sz w:val="28"/>
          <w:szCs w:val="28"/>
          <w:rtl/>
        </w:rPr>
        <w:t>.</w:t>
      </w:r>
    </w:p>
    <w:p w14:paraId="341E9A62" w14:textId="77777777" w:rsidR="001A0654" w:rsidRDefault="001A0654" w:rsidP="001A0654">
      <w:pPr>
        <w:pStyle w:val="a8"/>
        <w:spacing w:line="276" w:lineRule="auto"/>
        <w:jc w:val="both"/>
        <w:rPr>
          <w:rFonts w:eastAsia="Calibri" w:cs="Calibri"/>
          <w:sz w:val="28"/>
          <w:szCs w:val="28"/>
          <w:rtl/>
        </w:rPr>
      </w:pPr>
    </w:p>
    <w:p w14:paraId="15157347"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4. </w:t>
      </w:r>
      <w:r>
        <w:rPr>
          <w:rFonts w:eastAsia="Calibri" w:cs="Times New Roman"/>
          <w:b/>
          <w:bCs/>
          <w:sz w:val="28"/>
          <w:szCs w:val="28"/>
          <w:rtl/>
        </w:rPr>
        <w:t>الاستثمار في الطاقة المتجددة والمرافق الحيوية</w:t>
      </w:r>
      <w:r>
        <w:rPr>
          <w:rFonts w:eastAsia="Calibri" w:cs="Calibri"/>
          <w:b/>
          <w:bCs/>
          <w:sz w:val="28"/>
          <w:szCs w:val="28"/>
          <w:rtl/>
        </w:rPr>
        <w:t xml:space="preserve">. </w:t>
      </w:r>
    </w:p>
    <w:p w14:paraId="72F41DD1"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مشاريع الطاقة البديلة اللامركزية</w:t>
      </w:r>
      <w:r>
        <w:rPr>
          <w:rFonts w:eastAsia="Calibri" w:cs="Calibri"/>
          <w:sz w:val="28"/>
          <w:szCs w:val="28"/>
          <w:rtl/>
        </w:rPr>
        <w:t xml:space="preserve">: </w:t>
      </w:r>
    </w:p>
    <w:p w14:paraId="1A28CF8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تمويل محطات طاقة شمسية أو طاقة رياح صغيرة لتغذية المناطق الصناعية والبلدات لضمان استمرار الإنتاج</w:t>
      </w:r>
      <w:r>
        <w:rPr>
          <w:rFonts w:eastAsia="Calibri" w:cs="Calibri"/>
          <w:sz w:val="28"/>
          <w:szCs w:val="28"/>
          <w:rtl/>
        </w:rPr>
        <w:t>.</w:t>
      </w:r>
    </w:p>
    <w:p w14:paraId="2AADC6B5"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إعادة تأهيل المرافق التعليمية والصحية</w:t>
      </w:r>
      <w:r>
        <w:rPr>
          <w:rFonts w:eastAsia="Calibri" w:cs="Calibri"/>
          <w:sz w:val="28"/>
          <w:szCs w:val="28"/>
          <w:rtl/>
        </w:rPr>
        <w:t xml:space="preserve">: </w:t>
      </w:r>
    </w:p>
    <w:p w14:paraId="67ACD9B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تبني اتحادات المغتربين المهنية </w:t>
      </w:r>
      <w:r>
        <w:rPr>
          <w:rFonts w:eastAsia="Calibri" w:cs="Calibri"/>
          <w:sz w:val="28"/>
          <w:szCs w:val="28"/>
          <w:rtl/>
        </w:rPr>
        <w:t>(</w:t>
      </w:r>
      <w:r>
        <w:rPr>
          <w:rFonts w:eastAsia="Calibri" w:cs="Times New Roman"/>
          <w:sz w:val="28"/>
          <w:szCs w:val="28"/>
          <w:rtl/>
        </w:rPr>
        <w:t>أطباء، مهندسون</w:t>
      </w:r>
      <w:r>
        <w:rPr>
          <w:rFonts w:eastAsia="Calibri" w:cs="Calibri"/>
          <w:sz w:val="28"/>
          <w:szCs w:val="28"/>
          <w:rtl/>
        </w:rPr>
        <w:t xml:space="preserve">) </w:t>
      </w:r>
      <w:r>
        <w:rPr>
          <w:rFonts w:eastAsia="Calibri" w:cs="Times New Roman"/>
          <w:sz w:val="28"/>
          <w:szCs w:val="28"/>
          <w:rtl/>
        </w:rPr>
        <w:t>لمشاريع ترميم وتشغيل المدارس والمستشفيات كبنية تحتية للاقتصاد</w:t>
      </w:r>
      <w:r>
        <w:rPr>
          <w:rFonts w:eastAsia="Calibri" w:cs="Calibri"/>
          <w:sz w:val="28"/>
          <w:szCs w:val="28"/>
          <w:rtl/>
        </w:rPr>
        <w:t>.</w:t>
      </w:r>
    </w:p>
    <w:p w14:paraId="6D29BBD0" w14:textId="77777777" w:rsidR="001A0654" w:rsidRDefault="001A0654" w:rsidP="001A0654">
      <w:pPr>
        <w:pStyle w:val="a8"/>
        <w:spacing w:line="276" w:lineRule="auto"/>
        <w:jc w:val="both"/>
        <w:rPr>
          <w:rFonts w:eastAsia="Calibri" w:cs="Calibri"/>
          <w:sz w:val="28"/>
          <w:szCs w:val="28"/>
          <w:rtl/>
        </w:rPr>
      </w:pPr>
    </w:p>
    <w:p w14:paraId="75171571"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5. </w:t>
      </w:r>
      <w:r>
        <w:rPr>
          <w:rFonts w:eastAsia="Calibri" w:cs="Times New Roman"/>
          <w:b/>
          <w:bCs/>
          <w:sz w:val="28"/>
          <w:szCs w:val="28"/>
          <w:rtl/>
        </w:rPr>
        <w:t>الحوكمة الإدارية ومكافحة المخاطر</w:t>
      </w:r>
      <w:r>
        <w:rPr>
          <w:rFonts w:eastAsia="Calibri" w:cs="Calibri"/>
          <w:b/>
          <w:bCs/>
          <w:sz w:val="28"/>
          <w:szCs w:val="28"/>
          <w:rtl/>
        </w:rPr>
        <w:t xml:space="preserve">. </w:t>
      </w:r>
    </w:p>
    <w:p w14:paraId="119E8C0F"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 xml:space="preserve">منصات الشفافية وسلاسل الكتل </w:t>
      </w:r>
      <w:r>
        <w:rPr>
          <w:rFonts w:eastAsia="Calibri" w:cs="Calibri"/>
          <w:sz w:val="28"/>
          <w:szCs w:val="28"/>
          <w:rtl/>
        </w:rPr>
        <w:t>(</w:t>
      </w:r>
      <w:proofErr w:type="spellStart"/>
      <w:r>
        <w:rPr>
          <w:rFonts w:eastAsia="Calibri" w:cs="Calibri"/>
          <w:sz w:val="28"/>
          <w:szCs w:val="28"/>
        </w:rPr>
        <w:t>Blockchain</w:t>
      </w:r>
      <w:proofErr w:type="spellEnd"/>
      <w:r>
        <w:rPr>
          <w:rFonts w:eastAsia="Calibri" w:cs="Calibri"/>
          <w:sz w:val="28"/>
          <w:szCs w:val="28"/>
          <w:rtl/>
        </w:rPr>
        <w:t xml:space="preserve">): </w:t>
      </w:r>
    </w:p>
    <w:p w14:paraId="0A6FE69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استخدام التكنولوجيا الحديثة لضمان وصول المساعدات والاستثمارات لمستحقيها دون وسائط وبشفافية مطلقة</w:t>
      </w:r>
      <w:r>
        <w:rPr>
          <w:rFonts w:eastAsia="Calibri" w:cs="Calibri"/>
          <w:sz w:val="28"/>
          <w:szCs w:val="28"/>
          <w:rtl/>
        </w:rPr>
        <w:t>.</w:t>
      </w:r>
    </w:p>
    <w:p w14:paraId="01EE82E8" w14:textId="77777777" w:rsidR="001A0654" w:rsidRDefault="001A0654" w:rsidP="001A0654">
      <w:pPr>
        <w:pStyle w:val="a8"/>
        <w:numPr>
          <w:ilvl w:val="0"/>
          <w:numId w:val="42"/>
        </w:numPr>
        <w:spacing w:line="276" w:lineRule="auto"/>
        <w:jc w:val="both"/>
        <w:rPr>
          <w:rFonts w:eastAsia="Calibri" w:cs="Calibri"/>
          <w:sz w:val="28"/>
          <w:szCs w:val="28"/>
          <w:rtl/>
        </w:rPr>
      </w:pPr>
      <w:r>
        <w:rPr>
          <w:rFonts w:eastAsia="Calibri" w:cs="Times New Roman"/>
          <w:sz w:val="28"/>
          <w:szCs w:val="28"/>
          <w:rtl/>
        </w:rPr>
        <w:t>مجالس الأعمال القطاعية</w:t>
      </w:r>
      <w:r>
        <w:rPr>
          <w:rFonts w:eastAsia="Calibri" w:cs="Calibri"/>
          <w:sz w:val="28"/>
          <w:szCs w:val="28"/>
          <w:rtl/>
        </w:rPr>
        <w:t xml:space="preserve">: </w:t>
      </w:r>
    </w:p>
    <w:p w14:paraId="3620B36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تشكيل مجالس تخصصية </w:t>
      </w:r>
      <w:r>
        <w:rPr>
          <w:rFonts w:eastAsia="Calibri" w:cs="Calibri"/>
          <w:sz w:val="28"/>
          <w:szCs w:val="28"/>
          <w:rtl/>
        </w:rPr>
        <w:t>(</w:t>
      </w:r>
      <w:r>
        <w:rPr>
          <w:rFonts w:eastAsia="Calibri" w:cs="Times New Roman"/>
          <w:sz w:val="28"/>
          <w:szCs w:val="28"/>
          <w:rtl/>
        </w:rPr>
        <w:t>صناعية، زراعية، تكنولوجية</w:t>
      </w:r>
      <w:r>
        <w:rPr>
          <w:rFonts w:eastAsia="Calibri" w:cs="Calibri"/>
          <w:sz w:val="28"/>
          <w:szCs w:val="28"/>
          <w:rtl/>
        </w:rPr>
        <w:t xml:space="preserve">) </w:t>
      </w:r>
      <w:r>
        <w:rPr>
          <w:rFonts w:eastAsia="Calibri" w:cs="Times New Roman"/>
          <w:sz w:val="28"/>
          <w:szCs w:val="28"/>
          <w:rtl/>
        </w:rPr>
        <w:t>لتقديم استشارات وسياسات اقتصادية مجانية للداخل</w:t>
      </w:r>
      <w:r>
        <w:rPr>
          <w:rFonts w:eastAsia="Calibri" w:cs="Calibri"/>
          <w:sz w:val="28"/>
          <w:szCs w:val="28"/>
          <w:rtl/>
        </w:rPr>
        <w:t>.</w:t>
      </w:r>
    </w:p>
    <w:p w14:paraId="1F8F6E4F" w14:textId="77777777" w:rsidR="001A0654" w:rsidRDefault="001A0654" w:rsidP="001A0654">
      <w:pPr>
        <w:pStyle w:val="a8"/>
        <w:spacing w:line="276" w:lineRule="auto"/>
        <w:jc w:val="both"/>
        <w:rPr>
          <w:rFonts w:eastAsia="Calibri" w:cs="Calibri"/>
          <w:sz w:val="28"/>
          <w:szCs w:val="28"/>
          <w:rtl/>
        </w:rPr>
      </w:pPr>
    </w:p>
    <w:p w14:paraId="5C8788CA" w14:textId="77777777" w:rsidR="001A0654" w:rsidRDefault="001A0654" w:rsidP="001A0654">
      <w:pPr>
        <w:pStyle w:val="a8"/>
        <w:spacing w:line="276" w:lineRule="auto"/>
        <w:jc w:val="both"/>
        <w:rPr>
          <w:rFonts w:eastAsia="Calibri" w:cs="Calibri"/>
          <w:sz w:val="28"/>
          <w:szCs w:val="28"/>
          <w:rtl/>
        </w:rPr>
      </w:pPr>
    </w:p>
    <w:p w14:paraId="5697A125" w14:textId="77777777" w:rsidR="001A0654" w:rsidRDefault="001A0654" w:rsidP="001A0654">
      <w:pPr>
        <w:pStyle w:val="a8"/>
        <w:bidi w:val="0"/>
        <w:spacing w:line="276" w:lineRule="auto"/>
        <w:jc w:val="both"/>
        <w:rPr>
          <w:rFonts w:eastAsia="Calibri" w:cs="Calibri"/>
          <w:sz w:val="28"/>
          <w:szCs w:val="28"/>
          <w:rtl/>
        </w:rPr>
      </w:pPr>
      <w:r>
        <w:rPr>
          <w:rFonts w:eastAsia="Calibri" w:cs="Calibri"/>
          <w:sz w:val="28"/>
          <w:szCs w:val="28"/>
          <w:rtl/>
        </w:rPr>
        <w:br w:type="page"/>
      </w:r>
    </w:p>
    <w:p w14:paraId="120DFAA3" w14:textId="77777777" w:rsidR="001A0654" w:rsidRDefault="001A0654" w:rsidP="001A0654">
      <w:pPr>
        <w:pStyle w:val="a8"/>
        <w:spacing w:line="276" w:lineRule="auto"/>
        <w:jc w:val="both"/>
        <w:rPr>
          <w:rFonts w:eastAsia="Calibri" w:cs="Calibri"/>
          <w:b/>
          <w:bCs/>
          <w:sz w:val="32"/>
          <w:szCs w:val="32"/>
          <w:rtl/>
        </w:rPr>
      </w:pPr>
      <w:r>
        <w:rPr>
          <w:rFonts w:eastAsia="Calibri" w:cs="Times New Roman" w:hint="cs"/>
          <w:b/>
          <w:bCs/>
          <w:sz w:val="32"/>
          <w:szCs w:val="32"/>
          <w:rtl/>
        </w:rPr>
        <w:lastRenderedPageBreak/>
        <w:t>متطلبات إنجاح دور الدياسبورا السورية التنموي للتعافي وإعادة الإعمار في سورية الجديدة</w:t>
      </w:r>
    </w:p>
    <w:p w14:paraId="3D54EBCC" w14:textId="77777777" w:rsidR="001A0654" w:rsidRDefault="001A0654" w:rsidP="001A0654">
      <w:pPr>
        <w:pStyle w:val="a8"/>
        <w:spacing w:line="276" w:lineRule="auto"/>
        <w:jc w:val="both"/>
        <w:rPr>
          <w:rFonts w:eastAsia="Calibri" w:cs="Calibri"/>
          <w:b/>
          <w:bCs/>
          <w:sz w:val="32"/>
          <w:szCs w:val="32"/>
          <w:rtl/>
        </w:rPr>
      </w:pPr>
    </w:p>
    <w:p w14:paraId="7DE6CDD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يطالب المستثمرون السوريون في الخارج </w:t>
      </w:r>
      <w:r>
        <w:rPr>
          <w:rFonts w:eastAsia="Calibri" w:cs="Calibri"/>
          <w:sz w:val="28"/>
          <w:szCs w:val="28"/>
          <w:rtl/>
        </w:rPr>
        <w:t>(</w:t>
      </w:r>
      <w:r>
        <w:rPr>
          <w:rFonts w:eastAsia="Calibri" w:cs="Times New Roman"/>
          <w:sz w:val="28"/>
          <w:szCs w:val="28"/>
          <w:rtl/>
        </w:rPr>
        <w:t>الدياسبورا</w:t>
      </w:r>
      <w:r>
        <w:rPr>
          <w:rFonts w:eastAsia="Calibri" w:cs="Calibri"/>
          <w:sz w:val="28"/>
          <w:szCs w:val="28"/>
          <w:rtl/>
        </w:rPr>
        <w:t xml:space="preserve">) </w:t>
      </w:r>
      <w:r>
        <w:rPr>
          <w:rFonts w:eastAsia="Calibri" w:cs="Times New Roman"/>
          <w:sz w:val="28"/>
          <w:szCs w:val="28"/>
          <w:rtl/>
        </w:rPr>
        <w:t>بحزمة متكاملة من الضمانات القانونية والمالية لحماية رؤوس أموالهم من المخاطر المرتفعة، وتأمين بيئة استثمارية مستقرة وقابلة للتنبؤ</w:t>
      </w:r>
      <w:r>
        <w:rPr>
          <w:rFonts w:eastAsia="Calibri" w:cs="Calibri"/>
          <w:sz w:val="28"/>
          <w:szCs w:val="28"/>
          <w:rtl/>
        </w:rPr>
        <w:t>.</w:t>
      </w:r>
    </w:p>
    <w:p w14:paraId="1A74B8E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تتوزع هذه المطالب والضمانات الأساسية على النحو التالي</w:t>
      </w:r>
      <w:r>
        <w:rPr>
          <w:rFonts w:eastAsia="Calibri" w:cs="Calibri"/>
          <w:sz w:val="28"/>
          <w:szCs w:val="28"/>
          <w:rtl/>
        </w:rPr>
        <w:t>:</w:t>
      </w:r>
    </w:p>
    <w:p w14:paraId="0AE66E7B" w14:textId="77777777" w:rsidR="001A0654" w:rsidRDefault="001A0654" w:rsidP="001A0654">
      <w:pPr>
        <w:pStyle w:val="a8"/>
        <w:spacing w:line="276" w:lineRule="auto"/>
        <w:jc w:val="both"/>
        <w:rPr>
          <w:rFonts w:eastAsia="Calibri" w:cs="Calibri"/>
          <w:sz w:val="28"/>
          <w:szCs w:val="28"/>
          <w:rtl/>
        </w:rPr>
      </w:pPr>
    </w:p>
    <w:p w14:paraId="45292220"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1. </w:t>
      </w:r>
      <w:r>
        <w:rPr>
          <w:rFonts w:eastAsia="Calibri" w:cs="Times New Roman"/>
          <w:b/>
          <w:bCs/>
          <w:sz w:val="28"/>
          <w:szCs w:val="28"/>
          <w:rtl/>
        </w:rPr>
        <w:t>الضمانات القانونية والتشريعية</w:t>
      </w:r>
      <w:r>
        <w:rPr>
          <w:rFonts w:eastAsia="Calibri" w:cs="Calibri"/>
          <w:b/>
          <w:bCs/>
          <w:sz w:val="28"/>
          <w:szCs w:val="28"/>
          <w:rtl/>
        </w:rPr>
        <w:t xml:space="preserve">. </w:t>
      </w:r>
    </w:p>
    <w:p w14:paraId="560EFD5D"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استقلال القضاء وسيادة القانون</w:t>
      </w:r>
      <w:r>
        <w:rPr>
          <w:rFonts w:eastAsia="Calibri" w:cs="Calibri"/>
          <w:sz w:val="28"/>
          <w:szCs w:val="28"/>
          <w:rtl/>
        </w:rPr>
        <w:t xml:space="preserve">: </w:t>
      </w:r>
    </w:p>
    <w:p w14:paraId="181ACD8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وجود منظومة قضائية مستقلة ونزيهة، قادرة على فض النزاعات التجارية بسرعة وحيادية وفق المعايير الدولية</w:t>
      </w:r>
      <w:r>
        <w:rPr>
          <w:rFonts w:eastAsia="Calibri" w:cs="Calibri"/>
          <w:sz w:val="28"/>
          <w:szCs w:val="28"/>
          <w:rtl/>
        </w:rPr>
        <w:t>.</w:t>
      </w:r>
    </w:p>
    <w:p w14:paraId="574B675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حصانة الملكية الخاصة</w:t>
      </w:r>
      <w:r>
        <w:rPr>
          <w:rFonts w:eastAsia="Calibri" w:cs="Calibri"/>
          <w:sz w:val="28"/>
          <w:szCs w:val="28"/>
          <w:rtl/>
        </w:rPr>
        <w:t xml:space="preserve">: </w:t>
      </w:r>
    </w:p>
    <w:p w14:paraId="02C96B4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نصوص قانونية صريحة وقطعية تحظر المصادرة، أو التأميم، أو الحجز الاحتياطي على أموال وممتلكات المستثمرين إلا بحكم قضائي مبرم</w:t>
      </w:r>
      <w:r>
        <w:rPr>
          <w:rFonts w:eastAsia="Calibri" w:cs="Calibri"/>
          <w:sz w:val="28"/>
          <w:szCs w:val="28"/>
          <w:rtl/>
        </w:rPr>
        <w:t>.</w:t>
      </w:r>
    </w:p>
    <w:p w14:paraId="0424318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استقرار التشريعات والقوانين</w:t>
      </w:r>
      <w:r>
        <w:rPr>
          <w:rFonts w:eastAsia="Calibri" w:cs="Calibri"/>
          <w:sz w:val="28"/>
          <w:szCs w:val="28"/>
          <w:rtl/>
        </w:rPr>
        <w:t xml:space="preserve">: </w:t>
      </w:r>
    </w:p>
    <w:p w14:paraId="7B8C88C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تثبيت القوانين الاستثمارية والضريبية لفترات زمنية معلومة، وتجنب القرارات والمراسيم المفاجئة التي توثر على جدوى المشاريع</w:t>
      </w:r>
      <w:r>
        <w:rPr>
          <w:rFonts w:eastAsia="Calibri" w:cs="Calibri"/>
          <w:sz w:val="28"/>
          <w:szCs w:val="28"/>
          <w:rtl/>
        </w:rPr>
        <w:t>.</w:t>
      </w:r>
    </w:p>
    <w:p w14:paraId="5968BD8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تكافؤ الفرص ومنع الاحتكار</w:t>
      </w:r>
      <w:r>
        <w:rPr>
          <w:rFonts w:eastAsia="Calibri" w:cs="Calibri"/>
          <w:sz w:val="28"/>
          <w:szCs w:val="28"/>
          <w:rtl/>
        </w:rPr>
        <w:t xml:space="preserve">: </w:t>
      </w:r>
    </w:p>
    <w:p w14:paraId="223C0DC2"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إلغاء الامتيازات الاستثنائية لشركات معينة، وضمان منافسة عادلة وشفافة في المناقصات والعقود الحكومية للجميع</w:t>
      </w:r>
      <w:r>
        <w:rPr>
          <w:rFonts w:eastAsia="Calibri" w:cs="Calibri"/>
          <w:sz w:val="28"/>
          <w:szCs w:val="28"/>
          <w:rtl/>
        </w:rPr>
        <w:t>.</w:t>
      </w:r>
    </w:p>
    <w:p w14:paraId="74E88EE9" w14:textId="77777777" w:rsidR="001A0654" w:rsidRDefault="001A0654" w:rsidP="001A0654">
      <w:pPr>
        <w:pStyle w:val="a8"/>
        <w:spacing w:line="276" w:lineRule="auto"/>
        <w:jc w:val="both"/>
        <w:rPr>
          <w:rFonts w:eastAsia="Calibri" w:cs="Calibri"/>
          <w:sz w:val="28"/>
          <w:szCs w:val="28"/>
          <w:rtl/>
        </w:rPr>
      </w:pPr>
    </w:p>
    <w:p w14:paraId="18BF6CC5"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2. </w:t>
      </w:r>
      <w:r>
        <w:rPr>
          <w:rFonts w:eastAsia="Calibri" w:cs="Times New Roman"/>
          <w:b/>
          <w:bCs/>
          <w:sz w:val="28"/>
          <w:szCs w:val="28"/>
          <w:rtl/>
        </w:rPr>
        <w:t>الضمانات المالية النقدية</w:t>
      </w:r>
      <w:r>
        <w:rPr>
          <w:rFonts w:eastAsia="Calibri" w:cs="Calibri"/>
          <w:b/>
          <w:bCs/>
          <w:sz w:val="28"/>
          <w:szCs w:val="28"/>
          <w:rtl/>
        </w:rPr>
        <w:t xml:space="preserve">. </w:t>
      </w:r>
    </w:p>
    <w:p w14:paraId="02BC793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حرية تحويل الأموال والأرباح</w:t>
      </w:r>
      <w:r>
        <w:rPr>
          <w:rFonts w:eastAsia="Calibri" w:cs="Calibri"/>
          <w:sz w:val="28"/>
          <w:szCs w:val="28"/>
          <w:rtl/>
        </w:rPr>
        <w:t xml:space="preserve">: </w:t>
      </w:r>
    </w:p>
    <w:p w14:paraId="1383F16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السماح القانوني الكامل والآمن بإعادة تحويل الأرباح ورؤوس الأموال إلى الخارج بالعملات الأجنبية دون قيود معقدة</w:t>
      </w:r>
      <w:r>
        <w:rPr>
          <w:rFonts w:eastAsia="Calibri" w:cs="Calibri"/>
          <w:sz w:val="28"/>
          <w:szCs w:val="28"/>
          <w:rtl/>
        </w:rPr>
        <w:t>.</w:t>
      </w:r>
    </w:p>
    <w:p w14:paraId="47D1BB6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توحيد واستقرار سعر الصرف</w:t>
      </w:r>
      <w:r>
        <w:rPr>
          <w:rFonts w:eastAsia="Calibri" w:cs="Calibri"/>
          <w:sz w:val="28"/>
          <w:szCs w:val="28"/>
          <w:rtl/>
        </w:rPr>
        <w:t xml:space="preserve">: </w:t>
      </w:r>
    </w:p>
    <w:p w14:paraId="540EBF2C"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إلغاء تعدد أسعار الصرف في السوق، ووجود سياسة نقدية واضحة تمنع التذبذبات الحادة في قيمة العملة المحلية</w:t>
      </w:r>
      <w:r>
        <w:rPr>
          <w:rFonts w:eastAsia="Calibri" w:cs="Calibri"/>
          <w:sz w:val="28"/>
          <w:szCs w:val="28"/>
          <w:rtl/>
        </w:rPr>
        <w:t>.</w:t>
      </w:r>
    </w:p>
    <w:p w14:paraId="54C8DEA3"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مرونة التعامل بالعملات الأجنبية</w:t>
      </w:r>
      <w:r>
        <w:rPr>
          <w:rFonts w:eastAsia="Calibri" w:cs="Calibri"/>
          <w:sz w:val="28"/>
          <w:szCs w:val="28"/>
          <w:rtl/>
        </w:rPr>
        <w:t xml:space="preserve">: </w:t>
      </w:r>
    </w:p>
    <w:p w14:paraId="39120362"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السماح للمستثمرين بفتح حسابات بنكية بالعملات الأجنبية محلياً، واستخدامها في عمليات الاستيراد والتصدير بحرية</w:t>
      </w:r>
      <w:r>
        <w:rPr>
          <w:rFonts w:eastAsia="Calibri" w:cs="Calibri"/>
          <w:sz w:val="28"/>
          <w:szCs w:val="28"/>
          <w:rtl/>
        </w:rPr>
        <w:t>.</w:t>
      </w:r>
    </w:p>
    <w:p w14:paraId="03189D3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تحديث المنظومة المصرفية</w:t>
      </w:r>
      <w:r>
        <w:rPr>
          <w:rFonts w:eastAsia="Calibri" w:cs="Calibri"/>
          <w:sz w:val="28"/>
          <w:szCs w:val="28"/>
          <w:rtl/>
        </w:rPr>
        <w:t xml:space="preserve">: </w:t>
      </w:r>
    </w:p>
    <w:p w14:paraId="62544648"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lastRenderedPageBreak/>
        <w:t>توفير نظام بنكي متطور يدعم التحويلات الدولية السريعة، ويتكامل مع وسائل الدفع الإلكتروني الحديثة</w:t>
      </w:r>
      <w:r>
        <w:rPr>
          <w:rFonts w:eastAsia="Calibri" w:cs="Calibri"/>
          <w:sz w:val="28"/>
          <w:szCs w:val="28"/>
          <w:rtl/>
        </w:rPr>
        <w:t>.</w:t>
      </w:r>
    </w:p>
    <w:p w14:paraId="5619294D" w14:textId="77777777" w:rsidR="001A0654" w:rsidRDefault="001A0654" w:rsidP="001A0654">
      <w:pPr>
        <w:pStyle w:val="a8"/>
        <w:spacing w:line="276" w:lineRule="auto"/>
        <w:jc w:val="both"/>
        <w:rPr>
          <w:rFonts w:eastAsia="Calibri" w:cs="Calibri"/>
          <w:sz w:val="28"/>
          <w:szCs w:val="28"/>
          <w:rtl/>
        </w:rPr>
      </w:pPr>
    </w:p>
    <w:p w14:paraId="1E524418"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3. </w:t>
      </w:r>
      <w:r>
        <w:rPr>
          <w:rFonts w:eastAsia="Calibri" w:cs="Times New Roman"/>
          <w:b/>
          <w:bCs/>
          <w:sz w:val="28"/>
          <w:szCs w:val="28"/>
          <w:rtl/>
        </w:rPr>
        <w:t>الحوافز والإعفاءات التشجيعية</w:t>
      </w:r>
      <w:r>
        <w:rPr>
          <w:rFonts w:eastAsia="Calibri" w:cs="Calibri"/>
          <w:b/>
          <w:bCs/>
          <w:sz w:val="28"/>
          <w:szCs w:val="28"/>
          <w:rtl/>
        </w:rPr>
        <w:t xml:space="preserve">. </w:t>
      </w:r>
    </w:p>
    <w:p w14:paraId="550B0D62" w14:textId="77777777" w:rsidR="001A0654" w:rsidRDefault="001A0654" w:rsidP="001A0654">
      <w:pPr>
        <w:pStyle w:val="a8"/>
        <w:spacing w:line="276" w:lineRule="auto"/>
        <w:jc w:val="both"/>
        <w:rPr>
          <w:rFonts w:eastAsia="Calibri" w:cs="Calibri"/>
          <w:sz w:val="28"/>
          <w:szCs w:val="28"/>
          <w:rtl/>
        </w:rPr>
      </w:pPr>
      <w:r>
        <w:rPr>
          <w:rFonts w:eastAsia="Calibri" w:cs="Calibri" w:hint="cs"/>
          <w:sz w:val="28"/>
          <w:szCs w:val="28"/>
          <w:rtl/>
        </w:rPr>
        <w:t>-</w:t>
      </w:r>
      <w:r>
        <w:rPr>
          <w:rFonts w:eastAsia="Calibri" w:cs="Times New Roman"/>
          <w:sz w:val="28"/>
          <w:szCs w:val="28"/>
          <w:rtl/>
        </w:rPr>
        <w:t>الإعفاءات الضريبية الطويلة</w:t>
      </w:r>
      <w:r>
        <w:rPr>
          <w:rFonts w:eastAsia="Calibri" w:cs="Calibri"/>
          <w:sz w:val="28"/>
          <w:szCs w:val="28"/>
          <w:rtl/>
        </w:rPr>
        <w:t xml:space="preserve">: </w:t>
      </w:r>
    </w:p>
    <w:p w14:paraId="240D391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منح فترات سماح ضريبي تمتد لعدة سنوات </w:t>
      </w:r>
      <w:r>
        <w:rPr>
          <w:rFonts w:eastAsia="Calibri" w:cs="Calibri"/>
          <w:sz w:val="28"/>
          <w:szCs w:val="28"/>
          <w:rtl/>
        </w:rPr>
        <w:t>(</w:t>
      </w:r>
      <w:r>
        <w:rPr>
          <w:rFonts w:eastAsia="Calibri" w:cs="Times New Roman"/>
          <w:sz w:val="28"/>
          <w:szCs w:val="28"/>
          <w:rtl/>
        </w:rPr>
        <w:t>خاصة في مشاريع إعادة الإعمار، والزراعة، والطاقة المتجددة</w:t>
      </w:r>
      <w:r>
        <w:rPr>
          <w:rFonts w:eastAsia="Calibri" w:cs="Calibri"/>
          <w:sz w:val="28"/>
          <w:szCs w:val="28"/>
          <w:rtl/>
        </w:rPr>
        <w:t>).</w:t>
      </w:r>
    </w:p>
    <w:p w14:paraId="2A536AE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التسهيلات الجمركية</w:t>
      </w:r>
      <w:r>
        <w:rPr>
          <w:rFonts w:eastAsia="Calibri" w:cs="Calibri"/>
          <w:sz w:val="28"/>
          <w:szCs w:val="28"/>
          <w:rtl/>
        </w:rPr>
        <w:t xml:space="preserve">: </w:t>
      </w:r>
    </w:p>
    <w:p w14:paraId="5D387043"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إعفاء المواد الخام، والآلات، وخطوط الإنتاج المستوردة للمشاريع الاستثمارية من الرسوم الجمركية والضرائب المصاحبة</w:t>
      </w:r>
      <w:r>
        <w:rPr>
          <w:rFonts w:eastAsia="Calibri" w:cs="Calibri"/>
          <w:sz w:val="28"/>
          <w:szCs w:val="28"/>
          <w:rtl/>
        </w:rPr>
        <w:t>.</w:t>
      </w:r>
    </w:p>
    <w:p w14:paraId="5937A67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تبسيط الإجراءات </w:t>
      </w:r>
      <w:r>
        <w:rPr>
          <w:rFonts w:eastAsia="Calibri" w:cs="Calibri"/>
          <w:sz w:val="28"/>
          <w:szCs w:val="28"/>
          <w:rtl/>
        </w:rPr>
        <w:t>(</w:t>
      </w:r>
      <w:r>
        <w:rPr>
          <w:rFonts w:eastAsia="Calibri" w:cs="Times New Roman"/>
          <w:sz w:val="28"/>
          <w:szCs w:val="28"/>
          <w:rtl/>
        </w:rPr>
        <w:t>النافذة الواحدة</w:t>
      </w:r>
      <w:r>
        <w:rPr>
          <w:rFonts w:eastAsia="Calibri" w:cs="Calibri"/>
          <w:sz w:val="28"/>
          <w:szCs w:val="28"/>
          <w:rtl/>
        </w:rPr>
        <w:t xml:space="preserve">): </w:t>
      </w:r>
    </w:p>
    <w:p w14:paraId="46F9DAD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إنهاء البيروقراطية الإدارية والفساد عبر </w:t>
      </w:r>
      <w:proofErr w:type="spellStart"/>
      <w:r>
        <w:rPr>
          <w:rFonts w:eastAsia="Calibri" w:cs="Times New Roman"/>
          <w:sz w:val="28"/>
          <w:szCs w:val="28"/>
          <w:rtl/>
        </w:rPr>
        <w:t>رقمنة</w:t>
      </w:r>
      <w:proofErr w:type="spellEnd"/>
      <w:r>
        <w:rPr>
          <w:rFonts w:eastAsia="Calibri" w:cs="Times New Roman"/>
          <w:sz w:val="28"/>
          <w:szCs w:val="28"/>
          <w:rtl/>
        </w:rPr>
        <w:t xml:space="preserve"> المعاملات، وتأسيس مراكز موحدة لترخيص المشاريع بسرعة</w:t>
      </w:r>
      <w:r>
        <w:rPr>
          <w:rFonts w:eastAsia="Calibri" w:cs="Calibri"/>
          <w:sz w:val="28"/>
          <w:szCs w:val="28"/>
          <w:rtl/>
        </w:rPr>
        <w:t>.</w:t>
      </w:r>
    </w:p>
    <w:p w14:paraId="7A4CC84F" w14:textId="77777777" w:rsidR="001A0654" w:rsidRDefault="001A0654" w:rsidP="001A0654">
      <w:pPr>
        <w:pStyle w:val="a8"/>
        <w:spacing w:line="276" w:lineRule="auto"/>
        <w:jc w:val="both"/>
        <w:rPr>
          <w:rFonts w:eastAsia="Calibri" w:cs="Calibri"/>
          <w:color w:val="000000"/>
          <w:sz w:val="28"/>
          <w:szCs w:val="28"/>
          <w:rtl/>
        </w:rPr>
      </w:pPr>
      <w:r>
        <w:rPr>
          <w:rFonts w:eastAsia="Calibri" w:cs="Calibri" w:hint="cs"/>
          <w:color w:val="000000"/>
          <w:sz w:val="28"/>
          <w:szCs w:val="28"/>
          <w:rtl/>
          <w:lang w:bidi="ar-DZ"/>
        </w:rPr>
        <w:t>-</w:t>
      </w:r>
      <w:r>
        <w:rPr>
          <w:rFonts w:eastAsia="Calibri" w:cs="Times New Roman" w:hint="cs"/>
          <w:color w:val="000000"/>
          <w:sz w:val="28"/>
          <w:szCs w:val="28"/>
          <w:rtl/>
          <w:lang w:bidi="ar-DZ"/>
        </w:rPr>
        <w:t>إنشاء مناطق حرة خاصة افتراضية لتسهيل تطبيق التشريعات الخاصة الاستثمارات المتعلقة الدياسبورا</w:t>
      </w:r>
      <w:r>
        <w:rPr>
          <w:rFonts w:eastAsia="Calibri" w:cs="Calibri" w:hint="cs"/>
          <w:color w:val="000000"/>
          <w:sz w:val="28"/>
          <w:szCs w:val="28"/>
          <w:rtl/>
          <w:lang w:bidi="ar-DZ"/>
        </w:rPr>
        <w:t xml:space="preserve">. </w:t>
      </w:r>
    </w:p>
    <w:p w14:paraId="6EAD81F9" w14:textId="77777777" w:rsidR="001A0654" w:rsidRDefault="001A0654" w:rsidP="001A0654">
      <w:pPr>
        <w:pStyle w:val="a8"/>
        <w:spacing w:line="276" w:lineRule="auto"/>
        <w:jc w:val="both"/>
        <w:rPr>
          <w:rFonts w:eastAsia="Calibri" w:cs="Calibri"/>
          <w:sz w:val="28"/>
          <w:szCs w:val="28"/>
          <w:rtl/>
        </w:rPr>
      </w:pPr>
    </w:p>
    <w:p w14:paraId="1160104A" w14:textId="77777777" w:rsidR="001A0654" w:rsidRDefault="001A0654" w:rsidP="001A0654">
      <w:pPr>
        <w:pStyle w:val="a8"/>
        <w:spacing w:line="276" w:lineRule="auto"/>
        <w:jc w:val="both"/>
        <w:rPr>
          <w:rFonts w:eastAsia="Calibri" w:cs="Calibri"/>
          <w:b/>
          <w:bCs/>
          <w:sz w:val="28"/>
          <w:szCs w:val="28"/>
          <w:rtl/>
        </w:rPr>
      </w:pPr>
      <w:r>
        <w:rPr>
          <w:rFonts w:eastAsia="Calibri" w:cs="Calibri"/>
          <w:b/>
          <w:bCs/>
          <w:sz w:val="28"/>
          <w:szCs w:val="28"/>
          <w:rtl/>
        </w:rPr>
        <w:t xml:space="preserve">4. </w:t>
      </w:r>
      <w:r>
        <w:rPr>
          <w:rFonts w:eastAsia="Calibri" w:cs="Times New Roman"/>
          <w:b/>
          <w:bCs/>
          <w:sz w:val="28"/>
          <w:szCs w:val="28"/>
          <w:rtl/>
        </w:rPr>
        <w:t>آليات الحماية الدولية والتحكيم</w:t>
      </w:r>
      <w:r>
        <w:rPr>
          <w:rFonts w:eastAsia="Calibri" w:cs="Calibri"/>
          <w:b/>
          <w:bCs/>
          <w:sz w:val="28"/>
          <w:szCs w:val="28"/>
          <w:rtl/>
        </w:rPr>
        <w:t xml:space="preserve">. </w:t>
      </w:r>
    </w:p>
    <w:p w14:paraId="2D5DB0D7"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التحكيم التجاري المؤسساتي الدولي</w:t>
      </w:r>
      <w:r>
        <w:rPr>
          <w:rFonts w:eastAsia="Calibri" w:cs="Calibri"/>
          <w:sz w:val="28"/>
          <w:szCs w:val="28"/>
          <w:rtl/>
        </w:rPr>
        <w:t xml:space="preserve">: </w:t>
      </w:r>
    </w:p>
    <w:p w14:paraId="7E55E64B"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النص في العقود الاستثمارية على اللجوء إلى مراكز التحكيم الدولية </w:t>
      </w:r>
      <w:r>
        <w:rPr>
          <w:rFonts w:eastAsia="Calibri" w:cs="Calibri"/>
          <w:sz w:val="28"/>
          <w:szCs w:val="28"/>
          <w:rtl/>
        </w:rPr>
        <w:t>(</w:t>
      </w:r>
      <w:r>
        <w:rPr>
          <w:rFonts w:eastAsia="Calibri" w:cs="Times New Roman"/>
          <w:sz w:val="28"/>
          <w:szCs w:val="28"/>
          <w:rtl/>
        </w:rPr>
        <w:t xml:space="preserve">مثل مركز </w:t>
      </w:r>
      <w:r>
        <w:rPr>
          <w:rFonts w:eastAsia="Calibri" w:cs="Calibri"/>
          <w:sz w:val="28"/>
          <w:szCs w:val="28"/>
          <w:rtl/>
        </w:rPr>
        <w:t>"</w:t>
      </w:r>
      <w:r>
        <w:rPr>
          <w:rFonts w:eastAsia="Calibri" w:cs="Times New Roman"/>
          <w:sz w:val="28"/>
          <w:szCs w:val="28"/>
          <w:rtl/>
        </w:rPr>
        <w:t>أكسيد</w:t>
      </w:r>
      <w:r>
        <w:rPr>
          <w:rFonts w:eastAsia="Calibri" w:cs="Calibri"/>
          <w:sz w:val="28"/>
          <w:szCs w:val="28"/>
          <w:rtl/>
        </w:rPr>
        <w:t xml:space="preserve">" </w:t>
      </w:r>
      <w:r>
        <w:rPr>
          <w:rFonts w:eastAsia="Calibri" w:cs="Calibri"/>
          <w:sz w:val="28"/>
          <w:szCs w:val="28"/>
        </w:rPr>
        <w:t>ICSID</w:t>
      </w:r>
      <w:r>
        <w:rPr>
          <w:rFonts w:eastAsia="Calibri" w:cs="Times New Roman"/>
          <w:sz w:val="28"/>
          <w:szCs w:val="28"/>
          <w:rtl/>
        </w:rPr>
        <w:t xml:space="preserve"> التابع للبنك الدولي</w:t>
      </w:r>
      <w:r>
        <w:rPr>
          <w:rFonts w:eastAsia="Calibri" w:cs="Calibri"/>
          <w:sz w:val="28"/>
          <w:szCs w:val="28"/>
          <w:rtl/>
        </w:rPr>
        <w:t xml:space="preserve">) </w:t>
      </w:r>
      <w:r>
        <w:rPr>
          <w:rFonts w:eastAsia="Calibri" w:cs="Times New Roman"/>
          <w:sz w:val="28"/>
          <w:szCs w:val="28"/>
          <w:rtl/>
        </w:rPr>
        <w:t>في حال النزاع مع الجهات الحكومية</w:t>
      </w:r>
      <w:r>
        <w:rPr>
          <w:rFonts w:eastAsia="Calibri" w:cs="Calibri"/>
          <w:sz w:val="28"/>
          <w:szCs w:val="28"/>
          <w:rtl/>
        </w:rPr>
        <w:t>.</w:t>
      </w:r>
    </w:p>
    <w:p w14:paraId="4070C24F"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اتفاقيات حماية الاستثمار المشتركة</w:t>
      </w:r>
      <w:r>
        <w:rPr>
          <w:rFonts w:eastAsia="Calibri" w:cs="Calibri"/>
          <w:sz w:val="28"/>
          <w:szCs w:val="28"/>
          <w:rtl/>
        </w:rPr>
        <w:t xml:space="preserve">: </w:t>
      </w:r>
    </w:p>
    <w:p w14:paraId="40DB1C4D"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تفعيل أو توقيع اتفاقيات ثنائية بين سوريا والدول التي يقيم فيها المغتربون لحماية وتشجيع الاستثمارات المتبادلة ومنع الازدواج الضريبي</w:t>
      </w:r>
      <w:r>
        <w:rPr>
          <w:rFonts w:eastAsia="Calibri" w:cs="Calibri"/>
          <w:sz w:val="28"/>
          <w:szCs w:val="28"/>
          <w:rtl/>
        </w:rPr>
        <w:t>.</w:t>
      </w:r>
    </w:p>
    <w:p w14:paraId="30D99A61" w14:textId="77777777" w:rsidR="001A0654" w:rsidRDefault="001A0654" w:rsidP="001A0654">
      <w:pPr>
        <w:pStyle w:val="a8"/>
        <w:spacing w:line="276" w:lineRule="auto"/>
        <w:jc w:val="both"/>
        <w:rPr>
          <w:rFonts w:eastAsia="Calibri" w:cs="Calibri"/>
          <w:sz w:val="28"/>
          <w:szCs w:val="28"/>
          <w:rtl/>
        </w:rPr>
      </w:pPr>
    </w:p>
    <w:p w14:paraId="27043E00" w14:textId="77777777" w:rsidR="001A0654" w:rsidRDefault="001A0654" w:rsidP="001A0654">
      <w:pPr>
        <w:pStyle w:val="a8"/>
        <w:spacing w:line="276" w:lineRule="auto"/>
        <w:jc w:val="both"/>
        <w:rPr>
          <w:rFonts w:eastAsia="Calibri" w:cs="Calibri"/>
          <w:sz w:val="28"/>
          <w:szCs w:val="28"/>
          <w:rtl/>
        </w:rPr>
      </w:pPr>
    </w:p>
    <w:p w14:paraId="68CB59C5" w14:textId="77777777" w:rsidR="001A0654" w:rsidRDefault="001A0654" w:rsidP="001A0654">
      <w:pPr>
        <w:pStyle w:val="a8"/>
        <w:spacing w:line="276" w:lineRule="auto"/>
        <w:jc w:val="both"/>
        <w:rPr>
          <w:rFonts w:eastAsia="Calibri" w:cs="Calibri"/>
          <w:b/>
          <w:bCs/>
          <w:sz w:val="32"/>
          <w:szCs w:val="32"/>
          <w:rtl/>
        </w:rPr>
      </w:pPr>
      <w:r>
        <w:rPr>
          <w:rFonts w:eastAsia="Calibri" w:cs="Times New Roman"/>
          <w:b/>
          <w:bCs/>
          <w:sz w:val="32"/>
          <w:szCs w:val="32"/>
          <w:rtl/>
        </w:rPr>
        <w:t xml:space="preserve">أبرز المبادرات والمنظمات التي تقودها </w:t>
      </w:r>
      <w:r>
        <w:rPr>
          <w:rFonts w:eastAsia="Calibri" w:cs="Calibri"/>
          <w:b/>
          <w:bCs/>
          <w:sz w:val="32"/>
          <w:szCs w:val="32"/>
          <w:rtl/>
        </w:rPr>
        <w:t>"</w:t>
      </w:r>
      <w:r>
        <w:rPr>
          <w:rFonts w:eastAsia="Calibri" w:cs="Times New Roman"/>
          <w:b/>
          <w:bCs/>
          <w:sz w:val="32"/>
          <w:szCs w:val="32"/>
          <w:rtl/>
        </w:rPr>
        <w:t>الدياسبورا</w:t>
      </w:r>
      <w:r>
        <w:rPr>
          <w:rFonts w:eastAsia="Calibri" w:cs="Calibri"/>
          <w:b/>
          <w:bCs/>
          <w:sz w:val="32"/>
          <w:szCs w:val="32"/>
          <w:rtl/>
        </w:rPr>
        <w:t xml:space="preserve">" </w:t>
      </w:r>
      <w:r>
        <w:rPr>
          <w:rFonts w:eastAsia="Calibri" w:cs="Times New Roman"/>
          <w:b/>
          <w:bCs/>
          <w:sz w:val="32"/>
          <w:szCs w:val="32"/>
          <w:rtl/>
        </w:rPr>
        <w:t>السورية</w:t>
      </w:r>
      <w:r>
        <w:rPr>
          <w:rFonts w:eastAsia="Calibri" w:cs="Calibri"/>
          <w:b/>
          <w:bCs/>
          <w:sz w:val="32"/>
          <w:szCs w:val="32"/>
          <w:rtl/>
        </w:rPr>
        <w:t xml:space="preserve">. </w:t>
      </w:r>
    </w:p>
    <w:p w14:paraId="5C3FB740" w14:textId="77777777" w:rsidR="001A0654" w:rsidRDefault="001A0654" w:rsidP="001A0654">
      <w:pPr>
        <w:pStyle w:val="a8"/>
        <w:spacing w:line="276" w:lineRule="auto"/>
        <w:jc w:val="both"/>
        <w:rPr>
          <w:rFonts w:eastAsia="Calibri" w:cs="Calibri"/>
          <w:b/>
          <w:bCs/>
          <w:sz w:val="32"/>
          <w:szCs w:val="32"/>
          <w:rtl/>
        </w:rPr>
      </w:pPr>
    </w:p>
    <w:p w14:paraId="1366068B"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منظمة التنمية السورية</w:t>
      </w:r>
      <w:r>
        <w:rPr>
          <w:rFonts w:eastAsia="Calibri" w:cs="Calibri"/>
          <w:sz w:val="28"/>
          <w:szCs w:val="28"/>
          <w:rtl/>
        </w:rPr>
        <w:t xml:space="preserve">: </w:t>
      </w:r>
    </w:p>
    <w:p w14:paraId="4C15B260"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تقود مشاريع واسعة النطاق في إعادة تأهيل البنى التحتية والمدارس والمرافق الصحية، وتفعيل التمكين الاقتصادي والمجتمعي</w:t>
      </w:r>
      <w:r>
        <w:rPr>
          <w:rFonts w:eastAsia="Calibri" w:cs="Calibri"/>
          <w:sz w:val="28"/>
          <w:szCs w:val="28"/>
          <w:rtl/>
        </w:rPr>
        <w:t>.</w:t>
      </w:r>
    </w:p>
    <w:p w14:paraId="7768E955"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صندوق التنمية السوري</w:t>
      </w:r>
      <w:r>
        <w:rPr>
          <w:rFonts w:eastAsia="Calibri" w:cs="Calibri"/>
          <w:sz w:val="28"/>
          <w:szCs w:val="28"/>
          <w:rtl/>
        </w:rPr>
        <w:t xml:space="preserve">: </w:t>
      </w:r>
    </w:p>
    <w:p w14:paraId="0ECC67A1"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مؤسسة وطنية مستقلة تعمل كقناة رسمية تتيح للمغتربين تحويل مساهماتهم المالية لدعم مشاريع إعادة الإعمار</w:t>
      </w:r>
      <w:r>
        <w:rPr>
          <w:rFonts w:eastAsia="Calibri" w:cs="Calibri"/>
          <w:sz w:val="28"/>
          <w:szCs w:val="28"/>
          <w:rtl/>
        </w:rPr>
        <w:t>.</w:t>
      </w:r>
    </w:p>
    <w:p w14:paraId="52B047C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lastRenderedPageBreak/>
        <w:t>-</w:t>
      </w:r>
      <w:r>
        <w:rPr>
          <w:rFonts w:eastAsia="Calibri" w:cs="Times New Roman"/>
          <w:sz w:val="28"/>
          <w:szCs w:val="28"/>
          <w:rtl/>
        </w:rPr>
        <w:t xml:space="preserve">المبادرة السورية للكفاءات والتنمية </w:t>
      </w:r>
      <w:r>
        <w:rPr>
          <w:rFonts w:eastAsia="Calibri" w:cs="Calibri"/>
          <w:sz w:val="28"/>
          <w:szCs w:val="28"/>
          <w:rtl/>
        </w:rPr>
        <w:t>(</w:t>
      </w:r>
      <w:r>
        <w:rPr>
          <w:rFonts w:eastAsia="Calibri" w:cs="Calibri"/>
          <w:sz w:val="28"/>
          <w:szCs w:val="28"/>
        </w:rPr>
        <w:t>Syrian Initiative</w:t>
      </w:r>
      <w:r>
        <w:rPr>
          <w:rFonts w:eastAsia="Calibri" w:cs="Calibri"/>
          <w:sz w:val="28"/>
          <w:szCs w:val="28"/>
          <w:rtl/>
        </w:rPr>
        <w:t xml:space="preserve">): </w:t>
      </w:r>
    </w:p>
    <w:p w14:paraId="4FBF8C24"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مؤسسة تعمل على استقطاب الخبرات والكفاءات السورية المهاجرة وتوظيفها في مشاريع النهضة الوطنية</w:t>
      </w:r>
      <w:r>
        <w:rPr>
          <w:rFonts w:eastAsia="Calibri" w:cs="Calibri"/>
          <w:sz w:val="28"/>
          <w:szCs w:val="28"/>
          <w:rtl/>
        </w:rPr>
        <w:t>.</w:t>
      </w:r>
    </w:p>
    <w:p w14:paraId="027026E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تحالف المنظمات السورية غير الحكومية </w:t>
      </w:r>
      <w:r>
        <w:rPr>
          <w:rFonts w:eastAsia="Calibri" w:cs="Calibri"/>
          <w:sz w:val="28"/>
          <w:szCs w:val="28"/>
          <w:rtl/>
        </w:rPr>
        <w:t>(</w:t>
      </w:r>
      <w:r>
        <w:rPr>
          <w:rFonts w:eastAsia="Calibri" w:cs="Calibri"/>
          <w:sz w:val="28"/>
          <w:szCs w:val="28"/>
        </w:rPr>
        <w:t>SNA</w:t>
      </w:r>
      <w:r>
        <w:rPr>
          <w:rFonts w:eastAsia="Calibri" w:cs="Calibri"/>
          <w:sz w:val="28"/>
          <w:szCs w:val="28"/>
          <w:rtl/>
        </w:rPr>
        <w:t xml:space="preserve">): </w:t>
      </w:r>
    </w:p>
    <w:p w14:paraId="2391665A"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يضم نخبة من المؤسسات التي أسسها المهاجرون، ويوفر مظلة لتنسيق المساعدات الإغاثية والتنموية وفق المعايير الدولية</w:t>
      </w:r>
      <w:r>
        <w:rPr>
          <w:rFonts w:eastAsia="Calibri" w:cs="Calibri"/>
          <w:sz w:val="28"/>
          <w:szCs w:val="28"/>
          <w:rtl/>
        </w:rPr>
        <w:t>.</w:t>
      </w:r>
    </w:p>
    <w:p w14:paraId="1C105CE6"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منصة </w:t>
      </w:r>
      <w:r>
        <w:rPr>
          <w:rFonts w:eastAsia="Calibri" w:cs="Calibri"/>
          <w:sz w:val="28"/>
          <w:szCs w:val="28"/>
          <w:rtl/>
        </w:rPr>
        <w:t>"</w:t>
      </w:r>
      <w:r>
        <w:rPr>
          <w:rFonts w:eastAsia="Calibri" w:cs="Times New Roman"/>
          <w:sz w:val="28"/>
          <w:szCs w:val="28"/>
          <w:rtl/>
        </w:rPr>
        <w:t xml:space="preserve">سوريا بدّا </w:t>
      </w:r>
      <w:proofErr w:type="spellStart"/>
      <w:r>
        <w:rPr>
          <w:rFonts w:eastAsia="Calibri" w:cs="Times New Roman"/>
          <w:sz w:val="28"/>
          <w:szCs w:val="28"/>
          <w:rtl/>
        </w:rPr>
        <w:t>ياك</w:t>
      </w:r>
      <w:proofErr w:type="spellEnd"/>
      <w:r>
        <w:rPr>
          <w:rFonts w:eastAsia="Calibri" w:cs="Calibri"/>
          <w:sz w:val="28"/>
          <w:szCs w:val="28"/>
          <w:rtl/>
        </w:rPr>
        <w:t xml:space="preserve">": </w:t>
      </w:r>
    </w:p>
    <w:p w14:paraId="3AC891A3"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مبادرة تطوعية موثوقة تعمل كحلقة وصل بين الخبراء السوريين حول العالم والمشاريع التنموية والخدمية داخل الوطن</w:t>
      </w:r>
      <w:r>
        <w:rPr>
          <w:rFonts w:eastAsia="Calibri" w:cs="Calibri"/>
          <w:sz w:val="28"/>
          <w:szCs w:val="28"/>
          <w:rtl/>
        </w:rPr>
        <w:t>.</w:t>
      </w:r>
    </w:p>
    <w:p w14:paraId="3B87E8E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صندوق الائتمان لإعادة إعمار سوريا </w:t>
      </w:r>
      <w:r>
        <w:rPr>
          <w:rFonts w:eastAsia="Calibri" w:cs="Calibri"/>
          <w:sz w:val="28"/>
          <w:szCs w:val="28"/>
          <w:rtl/>
        </w:rPr>
        <w:t>(</w:t>
      </w:r>
      <w:r>
        <w:rPr>
          <w:rFonts w:eastAsia="Calibri" w:cs="Calibri"/>
          <w:sz w:val="28"/>
          <w:szCs w:val="28"/>
        </w:rPr>
        <w:t>SRTF</w:t>
      </w:r>
      <w:r>
        <w:rPr>
          <w:rFonts w:eastAsia="Calibri" w:cs="Calibri"/>
          <w:sz w:val="28"/>
          <w:szCs w:val="28"/>
          <w:rtl/>
        </w:rPr>
        <w:t xml:space="preserve">): </w:t>
      </w:r>
    </w:p>
    <w:p w14:paraId="67FE4206"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يدير منحاً دولية ومغتربة لدعم مشاريع التعافي الاقتصادي داخل سورية</w:t>
      </w:r>
      <w:r>
        <w:rPr>
          <w:rFonts w:eastAsia="Calibri" w:cs="Calibri"/>
          <w:sz w:val="28"/>
          <w:szCs w:val="28"/>
          <w:rtl/>
        </w:rPr>
        <w:t>.</w:t>
      </w:r>
    </w:p>
    <w:p w14:paraId="2037E02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المنتدى الاقتصادي السوري للتنمية</w:t>
      </w:r>
      <w:r>
        <w:rPr>
          <w:rFonts w:eastAsia="Calibri" w:cs="Calibri"/>
          <w:sz w:val="28"/>
          <w:szCs w:val="28"/>
          <w:rtl/>
        </w:rPr>
        <w:t>.</w:t>
      </w:r>
    </w:p>
    <w:p w14:paraId="1A9F41A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المنتدى الاستراتيجي السوري</w:t>
      </w:r>
      <w:r>
        <w:rPr>
          <w:rFonts w:eastAsia="Calibri" w:cs="Calibri"/>
          <w:sz w:val="28"/>
          <w:szCs w:val="28"/>
          <w:rtl/>
        </w:rPr>
        <w:t>.</w:t>
      </w:r>
    </w:p>
    <w:p w14:paraId="6AA6D625" w14:textId="77777777" w:rsidR="001A0654" w:rsidRDefault="001A0654" w:rsidP="001A0654">
      <w:pPr>
        <w:pStyle w:val="a8"/>
        <w:spacing w:line="276" w:lineRule="auto"/>
        <w:jc w:val="both"/>
        <w:rPr>
          <w:rFonts w:eastAsia="Calibri" w:cs="Calibri"/>
          <w:sz w:val="28"/>
          <w:szCs w:val="28"/>
          <w:rtl/>
        </w:rPr>
      </w:pPr>
    </w:p>
    <w:p w14:paraId="1D723CE9" w14:textId="77777777" w:rsidR="001A0654" w:rsidRDefault="001A0654" w:rsidP="001A0654">
      <w:pPr>
        <w:pStyle w:val="a8"/>
        <w:bidi w:val="0"/>
        <w:spacing w:line="276" w:lineRule="auto"/>
        <w:jc w:val="both"/>
        <w:rPr>
          <w:rFonts w:eastAsia="Calibri" w:cs="Calibri"/>
          <w:sz w:val="28"/>
          <w:szCs w:val="28"/>
          <w:rtl/>
        </w:rPr>
      </w:pPr>
    </w:p>
    <w:p w14:paraId="42976699" w14:textId="77777777" w:rsidR="001A0654" w:rsidRDefault="001A0654" w:rsidP="001A0654">
      <w:pPr>
        <w:pStyle w:val="a8"/>
        <w:spacing w:line="276" w:lineRule="auto"/>
        <w:jc w:val="both"/>
        <w:rPr>
          <w:rFonts w:eastAsia="Calibri" w:cs="Calibri"/>
          <w:b/>
          <w:bCs/>
          <w:sz w:val="32"/>
          <w:szCs w:val="32"/>
          <w:rtl/>
        </w:rPr>
      </w:pPr>
      <w:r>
        <w:rPr>
          <w:rFonts w:eastAsia="Calibri" w:cs="Times New Roman" w:hint="cs"/>
          <w:b/>
          <w:bCs/>
          <w:sz w:val="32"/>
          <w:szCs w:val="32"/>
          <w:rtl/>
        </w:rPr>
        <w:t xml:space="preserve">تجارب دولية </w:t>
      </w:r>
    </w:p>
    <w:p w14:paraId="4547DF03" w14:textId="77777777" w:rsidR="001A0654" w:rsidRDefault="001A0654" w:rsidP="001A0654">
      <w:pPr>
        <w:pStyle w:val="a8"/>
        <w:spacing w:line="276" w:lineRule="auto"/>
        <w:jc w:val="both"/>
        <w:rPr>
          <w:rFonts w:eastAsia="Calibri" w:cs="Calibri"/>
          <w:sz w:val="28"/>
          <w:szCs w:val="28"/>
          <w:rtl/>
        </w:rPr>
      </w:pPr>
    </w:p>
    <w:p w14:paraId="7143515A"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تشكل تجارب دول مثل </w:t>
      </w:r>
      <w:proofErr w:type="spellStart"/>
      <w:r>
        <w:rPr>
          <w:rFonts w:eastAsia="Calibri" w:cs="Times New Roman"/>
          <w:sz w:val="28"/>
          <w:szCs w:val="28"/>
          <w:rtl/>
        </w:rPr>
        <w:t>أيرلندا</w:t>
      </w:r>
      <w:proofErr w:type="spellEnd"/>
      <w:r>
        <w:rPr>
          <w:rFonts w:eastAsia="Calibri" w:cs="Times New Roman"/>
          <w:sz w:val="28"/>
          <w:szCs w:val="28"/>
          <w:rtl/>
        </w:rPr>
        <w:t xml:space="preserve"> والهند نماذج ملهمة لكيفية تحويل الهجرة من </w:t>
      </w:r>
      <w:r>
        <w:rPr>
          <w:rFonts w:eastAsia="Calibri" w:cs="Calibri"/>
          <w:sz w:val="28"/>
          <w:szCs w:val="28"/>
          <w:rtl/>
        </w:rPr>
        <w:t>"</w:t>
      </w:r>
      <w:r>
        <w:rPr>
          <w:rFonts w:eastAsia="Calibri" w:cs="Times New Roman"/>
          <w:sz w:val="28"/>
          <w:szCs w:val="28"/>
          <w:rtl/>
        </w:rPr>
        <w:t>نزيف للعقول</w:t>
      </w:r>
      <w:r>
        <w:rPr>
          <w:rFonts w:eastAsia="Calibri" w:cs="Calibri"/>
          <w:sz w:val="28"/>
          <w:szCs w:val="28"/>
          <w:rtl/>
        </w:rPr>
        <w:t xml:space="preserve">" </w:t>
      </w:r>
      <w:r>
        <w:rPr>
          <w:rFonts w:eastAsia="Calibri" w:cs="Times New Roman"/>
          <w:sz w:val="28"/>
          <w:szCs w:val="28"/>
          <w:rtl/>
        </w:rPr>
        <w:t xml:space="preserve">إلى </w:t>
      </w:r>
      <w:r>
        <w:rPr>
          <w:rFonts w:eastAsia="Calibri" w:cs="Calibri"/>
          <w:sz w:val="28"/>
          <w:szCs w:val="28"/>
          <w:rtl/>
        </w:rPr>
        <w:t>"</w:t>
      </w:r>
      <w:r>
        <w:rPr>
          <w:rFonts w:eastAsia="Calibri" w:cs="Times New Roman"/>
          <w:sz w:val="28"/>
          <w:szCs w:val="28"/>
          <w:rtl/>
        </w:rPr>
        <w:t>مخزن استراتيجي</w:t>
      </w:r>
      <w:r>
        <w:rPr>
          <w:rFonts w:eastAsia="Calibri" w:cs="Calibri"/>
          <w:sz w:val="28"/>
          <w:szCs w:val="28"/>
          <w:rtl/>
        </w:rPr>
        <w:t xml:space="preserve">" </w:t>
      </w:r>
      <w:r>
        <w:rPr>
          <w:rFonts w:eastAsia="Calibri" w:cs="Times New Roman"/>
          <w:sz w:val="28"/>
          <w:szCs w:val="28"/>
          <w:rtl/>
        </w:rPr>
        <w:t>للرأس المال المالي والمعرفي</w:t>
      </w:r>
      <w:r>
        <w:rPr>
          <w:rFonts w:eastAsia="Calibri" w:cs="Calibri"/>
          <w:sz w:val="28"/>
          <w:szCs w:val="28"/>
          <w:rtl/>
        </w:rPr>
        <w:t>.</w:t>
      </w:r>
    </w:p>
    <w:p w14:paraId="3E94CCAD"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فيما يلي استعراض لأبرز هذه التجارب، وكيف يمكن إسقاط آلياتها عملياً على الحالة السورية</w:t>
      </w:r>
      <w:r>
        <w:rPr>
          <w:rFonts w:eastAsia="Calibri" w:cs="Calibri"/>
          <w:sz w:val="28"/>
          <w:szCs w:val="28"/>
          <w:rtl/>
        </w:rPr>
        <w:t>:</w:t>
      </w:r>
    </w:p>
    <w:p w14:paraId="6D7CE0BC" w14:textId="77777777" w:rsidR="001A0654" w:rsidRDefault="001A0654" w:rsidP="001A0654">
      <w:pPr>
        <w:pStyle w:val="a8"/>
        <w:spacing w:line="276" w:lineRule="auto"/>
        <w:jc w:val="both"/>
        <w:rPr>
          <w:rFonts w:eastAsia="Calibri" w:cs="Calibri"/>
          <w:sz w:val="28"/>
          <w:szCs w:val="28"/>
          <w:rtl/>
        </w:rPr>
      </w:pPr>
    </w:p>
    <w:p w14:paraId="6AC68EF8"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أولاً</w:t>
      </w:r>
      <w:r>
        <w:rPr>
          <w:rFonts w:eastAsia="Calibri" w:cs="Calibri"/>
          <w:b/>
          <w:bCs/>
          <w:sz w:val="28"/>
          <w:szCs w:val="28"/>
          <w:rtl/>
        </w:rPr>
        <w:t xml:space="preserve">: </w:t>
      </w:r>
      <w:r>
        <w:rPr>
          <w:rFonts w:eastAsia="Calibri" w:cs="Times New Roman"/>
          <w:b/>
          <w:bCs/>
          <w:sz w:val="28"/>
          <w:szCs w:val="28"/>
          <w:rtl/>
        </w:rPr>
        <w:t xml:space="preserve">التجربة </w:t>
      </w:r>
      <w:proofErr w:type="spellStart"/>
      <w:r>
        <w:rPr>
          <w:rFonts w:eastAsia="Calibri" w:cs="Times New Roman"/>
          <w:b/>
          <w:bCs/>
          <w:sz w:val="28"/>
          <w:szCs w:val="28"/>
          <w:rtl/>
        </w:rPr>
        <w:t>الأيرلندية</w:t>
      </w:r>
      <w:proofErr w:type="spellEnd"/>
      <w:r>
        <w:rPr>
          <w:rFonts w:eastAsia="Calibri" w:cs="Times New Roman"/>
          <w:b/>
          <w:bCs/>
          <w:sz w:val="28"/>
          <w:szCs w:val="28"/>
          <w:rtl/>
        </w:rPr>
        <w:t xml:space="preserve"> </w:t>
      </w:r>
      <w:r>
        <w:rPr>
          <w:rFonts w:eastAsia="Calibri" w:cs="Calibri"/>
          <w:b/>
          <w:bCs/>
          <w:sz w:val="28"/>
          <w:szCs w:val="28"/>
          <w:rtl/>
        </w:rPr>
        <w:t>(</w:t>
      </w:r>
      <w:r>
        <w:rPr>
          <w:rFonts w:eastAsia="Calibri" w:cs="Times New Roman"/>
          <w:b/>
          <w:bCs/>
          <w:sz w:val="28"/>
          <w:szCs w:val="28"/>
          <w:rtl/>
        </w:rPr>
        <w:t>التركيز على المعرفة والاستثمار المؤسسي</w:t>
      </w:r>
      <w:r>
        <w:rPr>
          <w:rFonts w:eastAsia="Calibri" w:cs="Calibri"/>
          <w:b/>
          <w:bCs/>
          <w:sz w:val="28"/>
          <w:szCs w:val="28"/>
          <w:rtl/>
        </w:rPr>
        <w:t xml:space="preserve">). </w:t>
      </w:r>
    </w:p>
    <w:p w14:paraId="5E67B7E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نجحت </w:t>
      </w:r>
      <w:proofErr w:type="spellStart"/>
      <w:r>
        <w:rPr>
          <w:rFonts w:eastAsia="Calibri" w:cs="Times New Roman"/>
          <w:sz w:val="28"/>
          <w:szCs w:val="28"/>
          <w:rtl/>
        </w:rPr>
        <w:t>أيرلندا</w:t>
      </w:r>
      <w:proofErr w:type="spellEnd"/>
      <w:r>
        <w:rPr>
          <w:rFonts w:eastAsia="Calibri" w:cs="Times New Roman"/>
          <w:sz w:val="28"/>
          <w:szCs w:val="28"/>
          <w:rtl/>
        </w:rPr>
        <w:t xml:space="preserve"> في تسعينيات القرن الماضي في تحويل اقتصادها عبر منصة </w:t>
      </w:r>
      <w:r>
        <w:rPr>
          <w:rFonts w:eastAsia="Calibri" w:cs="Calibri"/>
          <w:sz w:val="28"/>
          <w:szCs w:val="28"/>
          <w:rtl/>
        </w:rPr>
        <w:t>"</w:t>
      </w:r>
      <w:proofErr w:type="spellStart"/>
      <w:r>
        <w:rPr>
          <w:rFonts w:eastAsia="Calibri" w:cs="Times New Roman"/>
          <w:sz w:val="28"/>
          <w:szCs w:val="28"/>
          <w:rtl/>
        </w:rPr>
        <w:t>أيرلندا</w:t>
      </w:r>
      <w:proofErr w:type="spellEnd"/>
      <w:r>
        <w:rPr>
          <w:rFonts w:eastAsia="Calibri" w:cs="Times New Roman"/>
          <w:sz w:val="28"/>
          <w:szCs w:val="28"/>
          <w:rtl/>
        </w:rPr>
        <w:t xml:space="preserve"> العالمية</w:t>
      </w:r>
      <w:r>
        <w:rPr>
          <w:rFonts w:eastAsia="Calibri" w:cs="Calibri"/>
          <w:sz w:val="28"/>
          <w:szCs w:val="28"/>
          <w:rtl/>
        </w:rPr>
        <w:t>" (</w:t>
      </w:r>
      <w:r>
        <w:rPr>
          <w:rFonts w:eastAsia="Calibri" w:cs="Calibri"/>
          <w:sz w:val="28"/>
          <w:szCs w:val="28"/>
        </w:rPr>
        <w:t>Global Irish</w:t>
      </w:r>
      <w:r>
        <w:rPr>
          <w:rFonts w:eastAsia="Calibri" w:cs="Calibri"/>
          <w:sz w:val="28"/>
          <w:szCs w:val="28"/>
          <w:rtl/>
        </w:rPr>
        <w:t>).</w:t>
      </w:r>
    </w:p>
    <w:p w14:paraId="4C0703D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الآلية الناجحة</w:t>
      </w:r>
      <w:r>
        <w:rPr>
          <w:rFonts w:eastAsia="Calibri" w:cs="Calibri"/>
          <w:sz w:val="28"/>
          <w:szCs w:val="28"/>
          <w:rtl/>
        </w:rPr>
        <w:t xml:space="preserve">: </w:t>
      </w:r>
      <w:r>
        <w:rPr>
          <w:rFonts w:eastAsia="Calibri" w:cs="Times New Roman"/>
          <w:sz w:val="28"/>
          <w:szCs w:val="28"/>
          <w:rtl/>
        </w:rPr>
        <w:t xml:space="preserve">أسست الحكومة شبكة </w:t>
      </w:r>
      <w:r>
        <w:rPr>
          <w:rFonts w:eastAsia="Calibri" w:cs="Calibri"/>
          <w:sz w:val="28"/>
          <w:szCs w:val="28"/>
          <w:rtl/>
        </w:rPr>
        <w:t>(</w:t>
      </w:r>
      <w:proofErr w:type="spellStart"/>
      <w:r>
        <w:rPr>
          <w:rFonts w:eastAsia="Calibri" w:cs="Calibri"/>
          <w:sz w:val="28"/>
          <w:szCs w:val="28"/>
        </w:rPr>
        <w:t>ConnectIreland</w:t>
      </w:r>
      <w:proofErr w:type="spellEnd"/>
      <w:r>
        <w:rPr>
          <w:rFonts w:eastAsia="Calibri" w:cs="Calibri"/>
          <w:sz w:val="28"/>
          <w:szCs w:val="28"/>
          <w:rtl/>
        </w:rPr>
        <w:t>)</w:t>
      </w:r>
      <w:r>
        <w:rPr>
          <w:rFonts w:eastAsia="Calibri" w:cs="Times New Roman"/>
          <w:sz w:val="28"/>
          <w:szCs w:val="28"/>
          <w:rtl/>
        </w:rPr>
        <w:t xml:space="preserve">، وهي مبادرة تمنح مكافآت مالية وحوافز للمغتربين الذين يقنعون الشركات الدولية التي يعملون بها بفتح فروع لها في </w:t>
      </w:r>
      <w:proofErr w:type="spellStart"/>
      <w:r>
        <w:rPr>
          <w:rFonts w:eastAsia="Calibri" w:cs="Times New Roman"/>
          <w:sz w:val="28"/>
          <w:szCs w:val="28"/>
          <w:rtl/>
        </w:rPr>
        <w:t>أيرلندا</w:t>
      </w:r>
      <w:proofErr w:type="spellEnd"/>
      <w:r>
        <w:rPr>
          <w:rFonts w:eastAsia="Calibri" w:cs="Calibri"/>
          <w:sz w:val="28"/>
          <w:szCs w:val="28"/>
          <w:rtl/>
        </w:rPr>
        <w:t>.</w:t>
      </w:r>
    </w:p>
    <w:p w14:paraId="442B30AA"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نقل المعرفة</w:t>
      </w:r>
      <w:r>
        <w:rPr>
          <w:rFonts w:eastAsia="Calibri" w:cs="Calibri"/>
          <w:sz w:val="28"/>
          <w:szCs w:val="28"/>
          <w:rtl/>
        </w:rPr>
        <w:t xml:space="preserve">: </w:t>
      </w:r>
      <w:r>
        <w:rPr>
          <w:rFonts w:eastAsia="Calibri" w:cs="Times New Roman"/>
          <w:sz w:val="28"/>
          <w:szCs w:val="28"/>
          <w:rtl/>
        </w:rPr>
        <w:t xml:space="preserve">أنشأت شبكة الطليعة </w:t>
      </w:r>
      <w:proofErr w:type="spellStart"/>
      <w:r>
        <w:rPr>
          <w:rFonts w:eastAsia="Calibri" w:cs="Times New Roman"/>
          <w:sz w:val="28"/>
          <w:szCs w:val="28"/>
          <w:rtl/>
        </w:rPr>
        <w:t>الأيرلندية</w:t>
      </w:r>
      <w:proofErr w:type="spellEnd"/>
      <w:r>
        <w:rPr>
          <w:rFonts w:eastAsia="Calibri" w:cs="Times New Roman"/>
          <w:sz w:val="28"/>
          <w:szCs w:val="28"/>
          <w:rtl/>
        </w:rPr>
        <w:t xml:space="preserve"> </w:t>
      </w:r>
      <w:r>
        <w:rPr>
          <w:rFonts w:eastAsia="Calibri" w:cs="Calibri"/>
          <w:sz w:val="28"/>
          <w:szCs w:val="28"/>
          <w:rtl/>
        </w:rPr>
        <w:t>(</w:t>
      </w:r>
      <w:r>
        <w:rPr>
          <w:rFonts w:eastAsia="Calibri" w:cs="Calibri"/>
          <w:sz w:val="28"/>
          <w:szCs w:val="28"/>
        </w:rPr>
        <w:t>Irish Technology Leadership Network</w:t>
      </w:r>
      <w:r>
        <w:rPr>
          <w:rFonts w:eastAsia="Calibri" w:cs="Calibri"/>
          <w:sz w:val="28"/>
          <w:szCs w:val="28"/>
          <w:rtl/>
        </w:rPr>
        <w:t xml:space="preserve">) </w:t>
      </w:r>
      <w:r>
        <w:rPr>
          <w:rFonts w:eastAsia="Calibri" w:cs="Times New Roman"/>
          <w:sz w:val="28"/>
          <w:szCs w:val="28"/>
          <w:rtl/>
        </w:rPr>
        <w:t>في وادي السيليكون بأمريكا، لربط رواد الأعمال المحليين بالخبرات العالمية</w:t>
      </w:r>
      <w:r>
        <w:rPr>
          <w:rFonts w:eastAsia="Calibri" w:cs="Calibri"/>
          <w:sz w:val="28"/>
          <w:szCs w:val="28"/>
          <w:rtl/>
        </w:rPr>
        <w:t>.</w:t>
      </w:r>
    </w:p>
    <w:p w14:paraId="47F6B044" w14:textId="77777777" w:rsidR="001A0654" w:rsidRDefault="001A0654" w:rsidP="001A0654">
      <w:pPr>
        <w:pStyle w:val="a8"/>
        <w:spacing w:line="276" w:lineRule="auto"/>
        <w:jc w:val="both"/>
        <w:rPr>
          <w:rFonts w:eastAsia="Calibri" w:cs="Calibri"/>
          <w:sz w:val="28"/>
          <w:szCs w:val="28"/>
          <w:rtl/>
        </w:rPr>
      </w:pPr>
    </w:p>
    <w:p w14:paraId="5DD4F79E" w14:textId="77777777" w:rsidR="001A0654" w:rsidRDefault="001A0654" w:rsidP="001A0654">
      <w:pPr>
        <w:pStyle w:val="a8"/>
        <w:spacing w:line="276" w:lineRule="auto"/>
        <w:jc w:val="both"/>
        <w:rPr>
          <w:rFonts w:eastAsia="Calibri" w:cs="Calibri"/>
          <w:b/>
          <w:bCs/>
          <w:sz w:val="28"/>
          <w:szCs w:val="28"/>
          <w:rtl/>
        </w:rPr>
      </w:pPr>
      <w:r>
        <w:rPr>
          <w:rFonts w:eastAsia="Calibri" w:cs="Times New Roman" w:hint="cs"/>
          <w:b/>
          <w:bCs/>
          <w:sz w:val="28"/>
          <w:szCs w:val="28"/>
          <w:rtl/>
        </w:rPr>
        <w:t>المحاكاة السورية</w:t>
      </w:r>
      <w:r>
        <w:rPr>
          <w:rFonts w:eastAsia="Calibri" w:cs="Calibri" w:hint="cs"/>
          <w:b/>
          <w:bCs/>
          <w:sz w:val="28"/>
          <w:szCs w:val="28"/>
          <w:rtl/>
        </w:rPr>
        <w:t>:</w:t>
      </w:r>
      <w:r>
        <w:rPr>
          <w:rFonts w:eastAsia="Calibri" w:cs="Calibri"/>
          <w:b/>
          <w:bCs/>
          <w:sz w:val="28"/>
          <w:szCs w:val="28"/>
          <w:rtl/>
        </w:rPr>
        <w:t xml:space="preserve"> </w:t>
      </w:r>
    </w:p>
    <w:p w14:paraId="4E2C5D36"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تأسيس شبكة </w:t>
      </w:r>
      <w:r>
        <w:rPr>
          <w:rFonts w:eastAsia="Calibri" w:cs="Calibri"/>
          <w:sz w:val="28"/>
          <w:szCs w:val="28"/>
          <w:rtl/>
        </w:rPr>
        <w:t>"</w:t>
      </w:r>
      <w:r>
        <w:rPr>
          <w:rFonts w:eastAsia="Calibri" w:cs="Times New Roman"/>
          <w:sz w:val="28"/>
          <w:szCs w:val="28"/>
          <w:rtl/>
        </w:rPr>
        <w:t>الخبراء السوريين بالخارج</w:t>
      </w:r>
      <w:r>
        <w:rPr>
          <w:rFonts w:eastAsia="Calibri" w:cs="Calibri"/>
          <w:sz w:val="28"/>
          <w:szCs w:val="28"/>
          <w:rtl/>
        </w:rPr>
        <w:t>":</w:t>
      </w:r>
    </w:p>
    <w:p w14:paraId="1700C147"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 -</w:t>
      </w:r>
      <w:r>
        <w:rPr>
          <w:rFonts w:eastAsia="Calibri" w:cs="Times New Roman"/>
          <w:sz w:val="28"/>
          <w:szCs w:val="28"/>
          <w:rtl/>
        </w:rPr>
        <w:t xml:space="preserve">إنشاء قاعدة بيانات قطاعية </w:t>
      </w:r>
      <w:r>
        <w:rPr>
          <w:rFonts w:eastAsia="Calibri" w:cs="Calibri"/>
          <w:sz w:val="28"/>
          <w:szCs w:val="28"/>
          <w:rtl/>
        </w:rPr>
        <w:t>(</w:t>
      </w:r>
      <w:r>
        <w:rPr>
          <w:rFonts w:eastAsia="Calibri" w:cs="Times New Roman"/>
          <w:sz w:val="28"/>
          <w:szCs w:val="28"/>
          <w:rtl/>
        </w:rPr>
        <w:t>أطباء، مهندسون، خبراء تكنولوجيا</w:t>
      </w:r>
      <w:r>
        <w:rPr>
          <w:rFonts w:eastAsia="Calibri" w:cs="Calibri"/>
          <w:sz w:val="28"/>
          <w:szCs w:val="28"/>
          <w:rtl/>
        </w:rPr>
        <w:t xml:space="preserve">) </w:t>
      </w:r>
      <w:r>
        <w:rPr>
          <w:rFonts w:eastAsia="Calibri" w:cs="Times New Roman"/>
          <w:sz w:val="28"/>
          <w:szCs w:val="28"/>
          <w:rtl/>
        </w:rPr>
        <w:t>بالتعاون مع نقابات المغتربين السوريين في أوروبا والخليج</w:t>
      </w:r>
      <w:r>
        <w:rPr>
          <w:rFonts w:eastAsia="Calibri" w:cs="Calibri"/>
          <w:sz w:val="28"/>
          <w:szCs w:val="28"/>
          <w:rtl/>
        </w:rPr>
        <w:t>.</w:t>
      </w:r>
    </w:p>
    <w:p w14:paraId="13038069"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lastRenderedPageBreak/>
        <w:t>-</w:t>
      </w:r>
      <w:r>
        <w:rPr>
          <w:rFonts w:eastAsia="Calibri" w:cs="Times New Roman"/>
          <w:sz w:val="28"/>
          <w:szCs w:val="28"/>
          <w:rtl/>
        </w:rPr>
        <w:t xml:space="preserve">برنامج </w:t>
      </w:r>
      <w:r>
        <w:rPr>
          <w:rFonts w:eastAsia="Calibri" w:cs="Calibri"/>
          <w:sz w:val="28"/>
          <w:szCs w:val="28"/>
          <w:rtl/>
        </w:rPr>
        <w:t>"</w:t>
      </w:r>
      <w:r>
        <w:rPr>
          <w:rFonts w:eastAsia="Calibri" w:cs="Times New Roman"/>
          <w:sz w:val="28"/>
          <w:szCs w:val="28"/>
          <w:rtl/>
        </w:rPr>
        <w:t>استقطاب المكاتب الخلفية</w:t>
      </w:r>
      <w:r>
        <w:rPr>
          <w:rFonts w:eastAsia="Calibri" w:cs="Calibri"/>
          <w:sz w:val="28"/>
          <w:szCs w:val="28"/>
          <w:rtl/>
        </w:rPr>
        <w:t xml:space="preserve">": </w:t>
      </w:r>
      <w:r>
        <w:rPr>
          <w:rFonts w:eastAsia="Calibri" w:cs="Times New Roman"/>
          <w:sz w:val="28"/>
          <w:szCs w:val="28"/>
          <w:rtl/>
        </w:rPr>
        <w:t xml:space="preserve">تشجيع السوريين الذين يديرون شركات تقنية أو تصميم أو ترجمة في الخارج على فتح </w:t>
      </w:r>
      <w:r>
        <w:rPr>
          <w:rFonts w:eastAsia="Calibri" w:cs="Calibri"/>
          <w:sz w:val="28"/>
          <w:szCs w:val="28"/>
          <w:rtl/>
        </w:rPr>
        <w:t>"</w:t>
      </w:r>
      <w:r>
        <w:rPr>
          <w:rFonts w:eastAsia="Calibri" w:cs="Times New Roman"/>
          <w:sz w:val="28"/>
          <w:szCs w:val="28"/>
          <w:rtl/>
        </w:rPr>
        <w:t>مكاتب خلفية</w:t>
      </w:r>
      <w:r>
        <w:rPr>
          <w:rFonts w:eastAsia="Calibri" w:cs="Calibri"/>
          <w:sz w:val="28"/>
          <w:szCs w:val="28"/>
          <w:rtl/>
        </w:rPr>
        <w:t>" (</w:t>
      </w:r>
      <w:r>
        <w:rPr>
          <w:rFonts w:eastAsia="Calibri" w:cs="Calibri"/>
          <w:sz w:val="28"/>
          <w:szCs w:val="28"/>
        </w:rPr>
        <w:t>Back Offices</w:t>
      </w:r>
      <w:r>
        <w:rPr>
          <w:rFonts w:eastAsia="Calibri" w:cs="Calibri"/>
          <w:sz w:val="28"/>
          <w:szCs w:val="28"/>
          <w:rtl/>
        </w:rPr>
        <w:t xml:space="preserve">) </w:t>
      </w:r>
      <w:r>
        <w:rPr>
          <w:rFonts w:eastAsia="Calibri" w:cs="Times New Roman"/>
          <w:sz w:val="28"/>
          <w:szCs w:val="28"/>
          <w:rtl/>
        </w:rPr>
        <w:t>في سوريا لتشغيل الشباب بالداخل برواتب جيدة وعبر الإنترنت، مستغلين فارق تكلفة المعيشة</w:t>
      </w:r>
      <w:r>
        <w:rPr>
          <w:rFonts w:eastAsia="Calibri" w:cs="Calibri"/>
          <w:sz w:val="28"/>
          <w:szCs w:val="28"/>
          <w:rtl/>
        </w:rPr>
        <w:t>.</w:t>
      </w:r>
    </w:p>
    <w:p w14:paraId="0861F7CB" w14:textId="77777777" w:rsidR="001A0654" w:rsidRDefault="001A0654" w:rsidP="001A0654">
      <w:pPr>
        <w:pStyle w:val="a8"/>
        <w:spacing w:line="276" w:lineRule="auto"/>
        <w:jc w:val="both"/>
        <w:rPr>
          <w:rFonts w:eastAsia="Calibri" w:cs="Calibri"/>
          <w:sz w:val="28"/>
          <w:szCs w:val="28"/>
          <w:rtl/>
        </w:rPr>
      </w:pPr>
    </w:p>
    <w:p w14:paraId="316BCA57"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ثانياً</w:t>
      </w:r>
      <w:r>
        <w:rPr>
          <w:rFonts w:eastAsia="Calibri" w:cs="Calibri"/>
          <w:b/>
          <w:bCs/>
          <w:sz w:val="28"/>
          <w:szCs w:val="28"/>
          <w:rtl/>
        </w:rPr>
        <w:t xml:space="preserve">: </w:t>
      </w:r>
      <w:r>
        <w:rPr>
          <w:rFonts w:eastAsia="Calibri" w:cs="Times New Roman"/>
          <w:b/>
          <w:bCs/>
          <w:sz w:val="28"/>
          <w:szCs w:val="28"/>
          <w:rtl/>
        </w:rPr>
        <w:t xml:space="preserve">التجربة الهندية </w:t>
      </w:r>
      <w:r>
        <w:rPr>
          <w:rFonts w:eastAsia="Calibri" w:cs="Calibri"/>
          <w:b/>
          <w:bCs/>
          <w:sz w:val="28"/>
          <w:szCs w:val="28"/>
          <w:rtl/>
        </w:rPr>
        <w:t>(</w:t>
      </w:r>
      <w:r>
        <w:rPr>
          <w:rFonts w:eastAsia="Calibri" w:cs="Times New Roman"/>
          <w:b/>
          <w:bCs/>
          <w:sz w:val="28"/>
          <w:szCs w:val="28"/>
          <w:rtl/>
        </w:rPr>
        <w:t>التركيز على التمويل والتحويلات الرقمية</w:t>
      </w:r>
      <w:r>
        <w:rPr>
          <w:rFonts w:eastAsia="Calibri" w:cs="Calibri"/>
          <w:b/>
          <w:bCs/>
          <w:sz w:val="28"/>
          <w:szCs w:val="28"/>
          <w:rtl/>
        </w:rPr>
        <w:t xml:space="preserve">). </w:t>
      </w:r>
    </w:p>
    <w:p w14:paraId="0F3E29CD"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تعتبر الهند أكبر متلقٍ للتحويلات المالية في العالم، واستغلت المغتربين لبناء قطاع التكنولوجيا الضخم لديها</w:t>
      </w:r>
      <w:r>
        <w:rPr>
          <w:rFonts w:eastAsia="Calibri" w:cs="Calibri"/>
          <w:sz w:val="28"/>
          <w:szCs w:val="28"/>
          <w:rtl/>
        </w:rPr>
        <w:t>.</w:t>
      </w:r>
    </w:p>
    <w:p w14:paraId="5ED647CE"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الآلية الناجحة </w:t>
      </w:r>
      <w:r>
        <w:rPr>
          <w:rFonts w:eastAsia="Calibri" w:cs="Calibri"/>
          <w:sz w:val="28"/>
          <w:szCs w:val="28"/>
          <w:rtl/>
        </w:rPr>
        <w:t>(</w:t>
      </w:r>
      <w:r>
        <w:rPr>
          <w:rFonts w:eastAsia="Calibri" w:cs="Times New Roman"/>
          <w:sz w:val="28"/>
          <w:szCs w:val="28"/>
          <w:rtl/>
        </w:rPr>
        <w:t>سندات المغتربين</w:t>
      </w:r>
      <w:r>
        <w:rPr>
          <w:rFonts w:eastAsia="Calibri" w:cs="Calibri"/>
          <w:sz w:val="28"/>
          <w:szCs w:val="28"/>
          <w:rtl/>
        </w:rPr>
        <w:t xml:space="preserve">): </w:t>
      </w:r>
    </w:p>
    <w:p w14:paraId="5D8D9BBA"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أصدرت الهند سندات خاصة بالمغتربين مثل </w:t>
      </w:r>
      <w:r>
        <w:rPr>
          <w:rFonts w:eastAsia="Calibri" w:cs="Calibri"/>
          <w:sz w:val="28"/>
          <w:szCs w:val="28"/>
          <w:rtl/>
        </w:rPr>
        <w:t>(</w:t>
      </w:r>
      <w:r>
        <w:rPr>
          <w:rFonts w:eastAsia="Calibri" w:cs="Calibri"/>
          <w:sz w:val="28"/>
          <w:szCs w:val="28"/>
        </w:rPr>
        <w:t>Resurgent India Bonds</w:t>
      </w:r>
      <w:r>
        <w:rPr>
          <w:rFonts w:eastAsia="Calibri" w:cs="Calibri"/>
          <w:sz w:val="28"/>
          <w:szCs w:val="28"/>
          <w:rtl/>
        </w:rPr>
        <w:t xml:space="preserve">) </w:t>
      </w:r>
      <w:r>
        <w:rPr>
          <w:rFonts w:eastAsia="Calibri" w:cs="Times New Roman"/>
          <w:sz w:val="28"/>
          <w:szCs w:val="28"/>
          <w:rtl/>
        </w:rPr>
        <w:t>لجمع مليارات الدولارات في أوقات الأزمات الاقتصادية بفوائد جاذبة</w:t>
      </w:r>
      <w:r>
        <w:rPr>
          <w:rFonts w:eastAsia="Calibri" w:cs="Calibri"/>
          <w:sz w:val="28"/>
          <w:szCs w:val="28"/>
          <w:rtl/>
        </w:rPr>
        <w:t>.</w:t>
      </w:r>
    </w:p>
    <w:p w14:paraId="1C9C0C02"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التسهيلات القانونية</w:t>
      </w:r>
      <w:r>
        <w:rPr>
          <w:rFonts w:eastAsia="Calibri" w:cs="Calibri"/>
          <w:sz w:val="28"/>
          <w:szCs w:val="28"/>
          <w:rtl/>
        </w:rPr>
        <w:t xml:space="preserve">: </w:t>
      </w:r>
      <w:r>
        <w:rPr>
          <w:rFonts w:eastAsia="Calibri" w:cs="Times New Roman"/>
          <w:sz w:val="28"/>
          <w:szCs w:val="28"/>
          <w:rtl/>
        </w:rPr>
        <w:t xml:space="preserve">استحدثت بطاقة </w:t>
      </w:r>
      <w:r>
        <w:rPr>
          <w:rFonts w:eastAsia="Calibri" w:cs="Calibri"/>
          <w:sz w:val="28"/>
          <w:szCs w:val="28"/>
          <w:rtl/>
        </w:rPr>
        <w:t>(</w:t>
      </w:r>
      <w:r>
        <w:rPr>
          <w:rFonts w:eastAsia="Calibri" w:cs="Calibri"/>
          <w:sz w:val="28"/>
          <w:szCs w:val="28"/>
        </w:rPr>
        <w:t>OCI - Overseas Citizenship of India</w:t>
      </w:r>
      <w:r>
        <w:rPr>
          <w:rFonts w:eastAsia="Calibri" w:cs="Calibri"/>
          <w:sz w:val="28"/>
          <w:szCs w:val="28"/>
          <w:rtl/>
        </w:rPr>
        <w:t>)</w:t>
      </w:r>
      <w:r>
        <w:rPr>
          <w:rFonts w:eastAsia="Calibri" w:cs="Times New Roman"/>
          <w:sz w:val="28"/>
          <w:szCs w:val="28"/>
          <w:rtl/>
        </w:rPr>
        <w:t xml:space="preserve">، وهي تمنح المغتربين وأبنائهم كافة حقوق المواطنة </w:t>
      </w:r>
      <w:r>
        <w:rPr>
          <w:rFonts w:eastAsia="Calibri" w:cs="Calibri"/>
          <w:sz w:val="28"/>
          <w:szCs w:val="28"/>
          <w:rtl/>
        </w:rPr>
        <w:t>(</w:t>
      </w:r>
      <w:r>
        <w:rPr>
          <w:rFonts w:eastAsia="Calibri" w:cs="Times New Roman"/>
          <w:sz w:val="28"/>
          <w:szCs w:val="28"/>
          <w:rtl/>
        </w:rPr>
        <w:t>الإقامة، العمل، التملك، الاستثمار</w:t>
      </w:r>
      <w:r>
        <w:rPr>
          <w:rFonts w:eastAsia="Calibri" w:cs="Calibri"/>
          <w:sz w:val="28"/>
          <w:szCs w:val="28"/>
          <w:rtl/>
        </w:rPr>
        <w:t xml:space="preserve">) </w:t>
      </w:r>
      <w:r>
        <w:rPr>
          <w:rFonts w:eastAsia="Calibri" w:cs="Times New Roman"/>
          <w:sz w:val="28"/>
          <w:szCs w:val="28"/>
          <w:rtl/>
        </w:rPr>
        <w:t>باستثناء التصويت السياسي، للتغلب على عائق إسقاط الجنسية</w:t>
      </w:r>
      <w:r>
        <w:rPr>
          <w:rFonts w:eastAsia="Calibri" w:cs="Calibri"/>
          <w:sz w:val="28"/>
          <w:szCs w:val="28"/>
          <w:rtl/>
        </w:rPr>
        <w:t>.</w:t>
      </w:r>
    </w:p>
    <w:p w14:paraId="29856F9C"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صناعة البرمجيات</w:t>
      </w:r>
      <w:r>
        <w:rPr>
          <w:rFonts w:eastAsia="Calibri" w:cs="Calibri"/>
          <w:sz w:val="28"/>
          <w:szCs w:val="28"/>
          <w:rtl/>
        </w:rPr>
        <w:t xml:space="preserve">: </w:t>
      </w:r>
      <w:r>
        <w:rPr>
          <w:rFonts w:eastAsia="Calibri" w:cs="Times New Roman"/>
          <w:sz w:val="28"/>
          <w:szCs w:val="28"/>
          <w:rtl/>
        </w:rPr>
        <w:t xml:space="preserve">قام المغتربون الهنود في أمريكا بتمويل وإنشاء المعاهد الهندية للتكنولوجيا </w:t>
      </w:r>
      <w:r>
        <w:rPr>
          <w:rFonts w:eastAsia="Calibri" w:cs="Calibri"/>
          <w:sz w:val="28"/>
          <w:szCs w:val="28"/>
          <w:rtl/>
        </w:rPr>
        <w:t>(</w:t>
      </w:r>
      <w:r>
        <w:rPr>
          <w:rFonts w:eastAsia="Calibri" w:cs="Calibri"/>
          <w:sz w:val="28"/>
          <w:szCs w:val="28"/>
        </w:rPr>
        <w:t>IIT</w:t>
      </w:r>
      <w:r>
        <w:rPr>
          <w:rFonts w:eastAsia="Calibri" w:cs="Calibri"/>
          <w:sz w:val="28"/>
          <w:szCs w:val="28"/>
          <w:rtl/>
        </w:rPr>
        <w:t xml:space="preserve">) </w:t>
      </w:r>
      <w:r>
        <w:rPr>
          <w:rFonts w:eastAsia="Calibri" w:cs="Times New Roman"/>
          <w:sz w:val="28"/>
          <w:szCs w:val="28"/>
          <w:rtl/>
        </w:rPr>
        <w:t xml:space="preserve">وضخ الاستثمارات في مدينة </w:t>
      </w:r>
      <w:r>
        <w:rPr>
          <w:rFonts w:eastAsia="Calibri" w:cs="Calibri"/>
          <w:sz w:val="28"/>
          <w:szCs w:val="28"/>
          <w:rtl/>
        </w:rPr>
        <w:t>"</w:t>
      </w:r>
      <w:proofErr w:type="spellStart"/>
      <w:r>
        <w:rPr>
          <w:rFonts w:eastAsia="Calibri" w:cs="Times New Roman"/>
          <w:sz w:val="28"/>
          <w:szCs w:val="28"/>
          <w:rtl/>
        </w:rPr>
        <w:t>بنغالور</w:t>
      </w:r>
      <w:proofErr w:type="spellEnd"/>
      <w:r>
        <w:rPr>
          <w:rFonts w:eastAsia="Calibri" w:cs="Calibri"/>
          <w:sz w:val="28"/>
          <w:szCs w:val="28"/>
          <w:rtl/>
        </w:rPr>
        <w:t xml:space="preserve">" </w:t>
      </w:r>
      <w:r>
        <w:rPr>
          <w:rFonts w:eastAsia="Calibri" w:cs="Times New Roman"/>
          <w:sz w:val="28"/>
          <w:szCs w:val="28"/>
          <w:rtl/>
        </w:rPr>
        <w:t>حتى أصبحت عاصمة البرمجيات عالمياً</w:t>
      </w:r>
      <w:r>
        <w:rPr>
          <w:rFonts w:eastAsia="Calibri" w:cs="Calibri"/>
          <w:sz w:val="28"/>
          <w:szCs w:val="28"/>
          <w:rtl/>
        </w:rPr>
        <w:t>.</w:t>
      </w:r>
    </w:p>
    <w:p w14:paraId="7F178710" w14:textId="77777777" w:rsidR="001A0654" w:rsidRDefault="001A0654" w:rsidP="001A0654">
      <w:pPr>
        <w:pStyle w:val="a8"/>
        <w:spacing w:line="276" w:lineRule="auto"/>
        <w:jc w:val="both"/>
        <w:rPr>
          <w:rFonts w:eastAsia="Calibri" w:cs="Calibri"/>
          <w:sz w:val="28"/>
          <w:szCs w:val="28"/>
          <w:rtl/>
        </w:rPr>
      </w:pPr>
    </w:p>
    <w:p w14:paraId="44A57762" w14:textId="77777777" w:rsidR="001A0654" w:rsidRDefault="001A0654" w:rsidP="001A0654">
      <w:pPr>
        <w:pStyle w:val="a8"/>
        <w:spacing w:line="276" w:lineRule="auto"/>
        <w:jc w:val="both"/>
        <w:rPr>
          <w:rFonts w:eastAsia="Calibri" w:cs="Calibri"/>
          <w:b/>
          <w:bCs/>
          <w:sz w:val="28"/>
          <w:szCs w:val="28"/>
          <w:rtl/>
        </w:rPr>
      </w:pPr>
      <w:r>
        <w:rPr>
          <w:rFonts w:eastAsia="Calibri" w:cs="Times New Roman" w:hint="cs"/>
          <w:b/>
          <w:bCs/>
          <w:sz w:val="28"/>
          <w:szCs w:val="28"/>
          <w:rtl/>
        </w:rPr>
        <w:t>المحاكاة السورية</w:t>
      </w:r>
      <w:r>
        <w:rPr>
          <w:rFonts w:eastAsia="Calibri" w:cs="Calibri" w:hint="cs"/>
          <w:b/>
          <w:bCs/>
          <w:sz w:val="28"/>
          <w:szCs w:val="28"/>
          <w:rtl/>
        </w:rPr>
        <w:t>:</w:t>
      </w:r>
      <w:r>
        <w:rPr>
          <w:rFonts w:eastAsia="Calibri" w:cs="Calibri"/>
          <w:b/>
          <w:bCs/>
          <w:sz w:val="28"/>
          <w:szCs w:val="28"/>
          <w:rtl/>
        </w:rPr>
        <w:t xml:space="preserve"> </w:t>
      </w:r>
    </w:p>
    <w:p w14:paraId="1AE1CD23"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هوية </w:t>
      </w:r>
      <w:r>
        <w:rPr>
          <w:rFonts w:eastAsia="Calibri" w:cs="Calibri"/>
          <w:sz w:val="28"/>
          <w:szCs w:val="28"/>
          <w:rtl/>
        </w:rPr>
        <w:t>"</w:t>
      </w:r>
      <w:r>
        <w:rPr>
          <w:rFonts w:eastAsia="Calibri" w:cs="Times New Roman"/>
          <w:sz w:val="28"/>
          <w:szCs w:val="28"/>
          <w:rtl/>
        </w:rPr>
        <w:t>السوري المغترب</w:t>
      </w:r>
      <w:r>
        <w:rPr>
          <w:rFonts w:eastAsia="Calibri" w:cs="Calibri"/>
          <w:sz w:val="28"/>
          <w:szCs w:val="28"/>
          <w:rtl/>
        </w:rPr>
        <w:t xml:space="preserve">" </w:t>
      </w:r>
      <w:r>
        <w:rPr>
          <w:rFonts w:eastAsia="Calibri" w:cs="Times New Roman"/>
          <w:sz w:val="28"/>
          <w:szCs w:val="28"/>
          <w:rtl/>
        </w:rPr>
        <w:t>الاستثمارية</w:t>
      </w:r>
      <w:r>
        <w:rPr>
          <w:rFonts w:eastAsia="Calibri" w:cs="Calibri"/>
          <w:sz w:val="28"/>
          <w:szCs w:val="28"/>
          <w:rtl/>
        </w:rPr>
        <w:t xml:space="preserve">: </w:t>
      </w:r>
      <w:r>
        <w:rPr>
          <w:rFonts w:eastAsia="Calibri" w:cs="Times New Roman"/>
          <w:sz w:val="28"/>
          <w:szCs w:val="28"/>
          <w:rtl/>
        </w:rPr>
        <w:t xml:space="preserve">إصدار بطاقة تسهيلات تمنح المغترب السوري </w:t>
      </w:r>
      <w:r>
        <w:rPr>
          <w:rFonts w:eastAsia="Calibri" w:cs="Calibri"/>
          <w:sz w:val="28"/>
          <w:szCs w:val="28"/>
          <w:rtl/>
        </w:rPr>
        <w:t>(</w:t>
      </w:r>
      <w:r>
        <w:rPr>
          <w:rFonts w:eastAsia="Calibri" w:cs="Times New Roman"/>
          <w:sz w:val="28"/>
          <w:szCs w:val="28"/>
          <w:rtl/>
        </w:rPr>
        <w:t>أو من يحمل جنسية أخرى</w:t>
      </w:r>
      <w:r>
        <w:rPr>
          <w:rFonts w:eastAsia="Calibri" w:cs="Calibri"/>
          <w:sz w:val="28"/>
          <w:szCs w:val="28"/>
          <w:rtl/>
        </w:rPr>
        <w:t xml:space="preserve">) </w:t>
      </w:r>
      <w:r>
        <w:rPr>
          <w:rFonts w:eastAsia="Calibri" w:cs="Times New Roman"/>
          <w:sz w:val="28"/>
          <w:szCs w:val="28"/>
          <w:rtl/>
        </w:rPr>
        <w:t>حقوق التملك العقاري والتجاري الكامل دون تعقيدات أمنية أو إدارية، وحمايته من أي ملاحقات قانونية سابقة تتعلق بوضع الهجرة</w:t>
      </w:r>
      <w:r>
        <w:rPr>
          <w:rFonts w:eastAsia="Calibri" w:cs="Calibri"/>
          <w:sz w:val="28"/>
          <w:szCs w:val="28"/>
          <w:rtl/>
        </w:rPr>
        <w:t>.</w:t>
      </w:r>
    </w:p>
    <w:p w14:paraId="638765B8"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 xml:space="preserve">صناديق الاستثمار الصغرى </w:t>
      </w:r>
      <w:r>
        <w:rPr>
          <w:rFonts w:eastAsia="Calibri" w:cs="Calibri"/>
          <w:sz w:val="28"/>
          <w:szCs w:val="28"/>
          <w:rtl/>
        </w:rPr>
        <w:t>(</w:t>
      </w:r>
      <w:r>
        <w:rPr>
          <w:rFonts w:eastAsia="Calibri" w:cs="Calibri"/>
          <w:sz w:val="28"/>
          <w:szCs w:val="28"/>
        </w:rPr>
        <w:t>Micro-Bonds</w:t>
      </w:r>
      <w:r>
        <w:rPr>
          <w:rFonts w:eastAsia="Calibri" w:cs="Calibri"/>
          <w:sz w:val="28"/>
          <w:szCs w:val="28"/>
          <w:rtl/>
        </w:rPr>
        <w:t xml:space="preserve">): </w:t>
      </w:r>
      <w:r>
        <w:rPr>
          <w:rFonts w:eastAsia="Calibri" w:cs="Times New Roman"/>
          <w:sz w:val="28"/>
          <w:szCs w:val="28"/>
          <w:rtl/>
        </w:rPr>
        <w:t xml:space="preserve">إطلاق سندات رقمية عبر تكنولوجيا </w:t>
      </w:r>
      <w:r>
        <w:rPr>
          <w:rFonts w:eastAsia="Calibri" w:cs="Calibri"/>
          <w:sz w:val="28"/>
          <w:szCs w:val="28"/>
          <w:rtl/>
        </w:rPr>
        <w:t>"</w:t>
      </w:r>
      <w:proofErr w:type="spellStart"/>
      <w:r>
        <w:rPr>
          <w:rFonts w:eastAsia="Calibri" w:cs="Times New Roman"/>
          <w:sz w:val="28"/>
          <w:szCs w:val="28"/>
          <w:rtl/>
        </w:rPr>
        <w:t>البلوكشين</w:t>
      </w:r>
      <w:proofErr w:type="spellEnd"/>
      <w:r>
        <w:rPr>
          <w:rFonts w:eastAsia="Calibri" w:cs="Calibri"/>
          <w:sz w:val="28"/>
          <w:szCs w:val="28"/>
          <w:rtl/>
        </w:rPr>
        <w:t>" (</w:t>
      </w:r>
      <w:r>
        <w:rPr>
          <w:rFonts w:eastAsia="Calibri" w:cs="Times New Roman"/>
          <w:sz w:val="28"/>
          <w:szCs w:val="28"/>
          <w:rtl/>
        </w:rPr>
        <w:t>لتجاوز العقوبات المصرفية</w:t>
      </w:r>
      <w:r>
        <w:rPr>
          <w:rFonts w:eastAsia="Calibri" w:cs="Calibri"/>
          <w:sz w:val="28"/>
          <w:szCs w:val="28"/>
          <w:rtl/>
        </w:rPr>
        <w:t xml:space="preserve">) </w:t>
      </w:r>
      <w:r>
        <w:rPr>
          <w:rFonts w:eastAsia="Calibri" w:cs="Times New Roman"/>
          <w:sz w:val="28"/>
          <w:szCs w:val="28"/>
          <w:rtl/>
        </w:rPr>
        <w:t xml:space="preserve">تتيح للمغترب السوري شراء أسهم تبدأ من </w:t>
      </w:r>
      <w:r>
        <w:rPr>
          <w:rFonts w:eastAsia="Calibri" w:cs="Calibri"/>
          <w:sz w:val="28"/>
          <w:szCs w:val="28"/>
          <w:rtl/>
        </w:rPr>
        <w:t xml:space="preserve">50 </w:t>
      </w:r>
      <w:r>
        <w:rPr>
          <w:rFonts w:eastAsia="Calibri" w:cs="Times New Roman"/>
          <w:sz w:val="28"/>
          <w:szCs w:val="28"/>
          <w:rtl/>
        </w:rPr>
        <w:t xml:space="preserve">دولاراً لتمويل محطات طاقة شمسية أو ترميم أسواق تراثية </w:t>
      </w:r>
      <w:r>
        <w:rPr>
          <w:rFonts w:eastAsia="Calibri" w:cs="Calibri"/>
          <w:sz w:val="28"/>
          <w:szCs w:val="28"/>
          <w:rtl/>
        </w:rPr>
        <w:t>(</w:t>
      </w:r>
      <w:r>
        <w:rPr>
          <w:rFonts w:eastAsia="Calibri" w:cs="Times New Roman"/>
          <w:sz w:val="28"/>
          <w:szCs w:val="28"/>
          <w:rtl/>
        </w:rPr>
        <w:t>مثل أسواق حلب أو حمص القديمة</w:t>
      </w:r>
      <w:r>
        <w:rPr>
          <w:rFonts w:eastAsia="Calibri" w:cs="Calibri"/>
          <w:sz w:val="28"/>
          <w:szCs w:val="28"/>
          <w:rtl/>
        </w:rPr>
        <w:t xml:space="preserve">) </w:t>
      </w:r>
      <w:r>
        <w:rPr>
          <w:rFonts w:eastAsia="Calibri" w:cs="Times New Roman"/>
          <w:sz w:val="28"/>
          <w:szCs w:val="28"/>
          <w:rtl/>
        </w:rPr>
        <w:t>مقابل عائد مالي رمزي أو تنموي</w:t>
      </w:r>
      <w:r>
        <w:rPr>
          <w:rFonts w:eastAsia="Calibri" w:cs="Calibri"/>
          <w:sz w:val="28"/>
          <w:szCs w:val="28"/>
          <w:rtl/>
        </w:rPr>
        <w:t>.</w:t>
      </w:r>
    </w:p>
    <w:p w14:paraId="5C5631E9" w14:textId="77777777" w:rsidR="001A0654" w:rsidRDefault="001A0654" w:rsidP="001A0654">
      <w:pPr>
        <w:pStyle w:val="a8"/>
        <w:spacing w:line="276" w:lineRule="auto"/>
        <w:jc w:val="both"/>
        <w:rPr>
          <w:rFonts w:eastAsia="Calibri" w:cs="Calibri"/>
          <w:sz w:val="28"/>
          <w:szCs w:val="28"/>
          <w:rtl/>
        </w:rPr>
      </w:pPr>
    </w:p>
    <w:p w14:paraId="71C5B153" w14:textId="77777777" w:rsidR="001A0654" w:rsidRDefault="001A0654" w:rsidP="001A0654">
      <w:pPr>
        <w:pStyle w:val="a8"/>
        <w:spacing w:line="276" w:lineRule="auto"/>
        <w:jc w:val="both"/>
        <w:rPr>
          <w:rFonts w:eastAsia="Calibri" w:cs="Calibri"/>
          <w:b/>
          <w:bCs/>
          <w:sz w:val="28"/>
          <w:szCs w:val="28"/>
          <w:rtl/>
        </w:rPr>
      </w:pPr>
      <w:r>
        <w:rPr>
          <w:rFonts w:eastAsia="Calibri" w:cs="Times New Roman"/>
          <w:b/>
          <w:bCs/>
          <w:sz w:val="28"/>
          <w:szCs w:val="28"/>
          <w:rtl/>
        </w:rPr>
        <w:t>ثالثاً</w:t>
      </w:r>
      <w:r>
        <w:rPr>
          <w:rFonts w:eastAsia="Calibri" w:cs="Calibri"/>
          <w:b/>
          <w:bCs/>
          <w:sz w:val="28"/>
          <w:szCs w:val="28"/>
          <w:rtl/>
        </w:rPr>
        <w:t xml:space="preserve">: </w:t>
      </w:r>
      <w:r>
        <w:rPr>
          <w:rFonts w:eastAsia="Calibri" w:cs="Times New Roman"/>
          <w:b/>
          <w:bCs/>
          <w:sz w:val="28"/>
          <w:szCs w:val="28"/>
          <w:rtl/>
        </w:rPr>
        <w:t xml:space="preserve">التجربة الفلبينية </w:t>
      </w:r>
      <w:r>
        <w:rPr>
          <w:rFonts w:eastAsia="Calibri" w:cs="Calibri"/>
          <w:b/>
          <w:bCs/>
          <w:sz w:val="28"/>
          <w:szCs w:val="28"/>
          <w:rtl/>
        </w:rPr>
        <w:t>(</w:t>
      </w:r>
      <w:r>
        <w:rPr>
          <w:rFonts w:eastAsia="Calibri" w:cs="Times New Roman"/>
          <w:b/>
          <w:bCs/>
          <w:sz w:val="28"/>
          <w:szCs w:val="28"/>
          <w:rtl/>
        </w:rPr>
        <w:t>مأسسة حماية ورعاية المغتربين</w:t>
      </w:r>
      <w:r>
        <w:rPr>
          <w:rFonts w:eastAsia="Calibri" w:cs="Calibri"/>
          <w:b/>
          <w:bCs/>
          <w:sz w:val="28"/>
          <w:szCs w:val="28"/>
          <w:rtl/>
        </w:rPr>
        <w:t xml:space="preserve">). </w:t>
      </w:r>
    </w:p>
    <w:p w14:paraId="4830BCC1"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الآلية الناجحة</w:t>
      </w:r>
      <w:r>
        <w:rPr>
          <w:rFonts w:eastAsia="Calibri" w:cs="Calibri"/>
          <w:sz w:val="28"/>
          <w:szCs w:val="28"/>
          <w:rtl/>
        </w:rPr>
        <w:t xml:space="preserve">: </w:t>
      </w:r>
      <w:r>
        <w:rPr>
          <w:rFonts w:eastAsia="Calibri" w:cs="Times New Roman"/>
          <w:sz w:val="28"/>
          <w:szCs w:val="28"/>
          <w:rtl/>
        </w:rPr>
        <w:t>أنشأت الفلبين وزارة كاملة للمغتربين، تتابع شؤونهم، وتسهل معاملاتهم، وتوفر لهم قنوات حكومية آمنة ومخفضة الرسوم لإرسال التحويلات المالية، وربطت هذه التحويلات ببرامج إسكان وتأمين صحي لعائلاتهم في الداخل</w:t>
      </w:r>
      <w:r>
        <w:rPr>
          <w:rFonts w:eastAsia="Calibri" w:cs="Calibri"/>
          <w:sz w:val="28"/>
          <w:szCs w:val="28"/>
          <w:rtl/>
        </w:rPr>
        <w:t>.</w:t>
      </w:r>
    </w:p>
    <w:p w14:paraId="10C61ED8" w14:textId="77777777" w:rsidR="001A0654" w:rsidRDefault="001A0654" w:rsidP="001A0654">
      <w:pPr>
        <w:pStyle w:val="a8"/>
        <w:spacing w:line="276" w:lineRule="auto"/>
        <w:jc w:val="both"/>
        <w:rPr>
          <w:rFonts w:eastAsia="Calibri" w:cs="Calibri"/>
          <w:sz w:val="28"/>
          <w:szCs w:val="28"/>
          <w:rtl/>
        </w:rPr>
      </w:pPr>
    </w:p>
    <w:p w14:paraId="1B99F912" w14:textId="77777777" w:rsidR="001A0654" w:rsidRDefault="001A0654" w:rsidP="001A0654">
      <w:pPr>
        <w:pStyle w:val="a8"/>
        <w:spacing w:line="276" w:lineRule="auto"/>
        <w:jc w:val="both"/>
        <w:rPr>
          <w:rFonts w:eastAsia="Calibri" w:cs="Calibri"/>
          <w:b/>
          <w:bCs/>
          <w:sz w:val="28"/>
          <w:szCs w:val="28"/>
          <w:rtl/>
        </w:rPr>
      </w:pPr>
      <w:r>
        <w:rPr>
          <w:rFonts w:eastAsia="Calibri" w:cs="Times New Roman" w:hint="cs"/>
          <w:b/>
          <w:bCs/>
          <w:sz w:val="28"/>
          <w:szCs w:val="28"/>
          <w:rtl/>
        </w:rPr>
        <w:t>المحاكاة السورية</w:t>
      </w:r>
      <w:r>
        <w:rPr>
          <w:rFonts w:eastAsia="Calibri" w:cs="Calibri" w:hint="cs"/>
          <w:b/>
          <w:bCs/>
          <w:sz w:val="28"/>
          <w:szCs w:val="28"/>
          <w:rtl/>
        </w:rPr>
        <w:t>:</w:t>
      </w:r>
      <w:r>
        <w:rPr>
          <w:rFonts w:eastAsia="Calibri" w:cs="Calibri"/>
          <w:b/>
          <w:bCs/>
          <w:sz w:val="28"/>
          <w:szCs w:val="28"/>
          <w:rtl/>
        </w:rPr>
        <w:t xml:space="preserve"> </w:t>
      </w:r>
    </w:p>
    <w:p w14:paraId="7CF4EEA5"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w:t>
      </w:r>
      <w:r>
        <w:rPr>
          <w:rFonts w:eastAsia="Calibri" w:cs="Times New Roman"/>
          <w:sz w:val="28"/>
          <w:szCs w:val="28"/>
          <w:rtl/>
        </w:rPr>
        <w:t>منصة رقمية موحدة للخدمات القنصلية والاستثمارية</w:t>
      </w:r>
      <w:r>
        <w:rPr>
          <w:rFonts w:eastAsia="Calibri" w:cs="Calibri"/>
          <w:sz w:val="28"/>
          <w:szCs w:val="28"/>
          <w:rtl/>
        </w:rPr>
        <w:t xml:space="preserve">: </w:t>
      </w:r>
      <w:r>
        <w:rPr>
          <w:rFonts w:eastAsia="Calibri" w:cs="Times New Roman"/>
          <w:sz w:val="28"/>
          <w:szCs w:val="28"/>
          <w:rtl/>
        </w:rPr>
        <w:t>إلغاء الروتين القنصلي المكلف للسوريين بالخارج، وإتاحة تجديد الوثائق والأوراق الثبوتية ورخص الاستثمار إلكترونياً بالكامل وبشفافية</w:t>
      </w:r>
      <w:r>
        <w:rPr>
          <w:rFonts w:eastAsia="Calibri" w:cs="Calibri"/>
          <w:sz w:val="28"/>
          <w:szCs w:val="28"/>
          <w:rtl/>
        </w:rPr>
        <w:t>.</w:t>
      </w:r>
    </w:p>
    <w:p w14:paraId="5B74183E" w14:textId="77777777" w:rsidR="001A0654" w:rsidRDefault="001A0654" w:rsidP="001A0654">
      <w:pPr>
        <w:rPr>
          <w:rFonts w:cs="Calibri"/>
          <w:color w:val="C00000"/>
          <w:sz w:val="28"/>
          <w:szCs w:val="28"/>
          <w:rtl/>
        </w:rPr>
      </w:pPr>
    </w:p>
    <w:p w14:paraId="0FD2D65F" w14:textId="77777777" w:rsidR="001A0654" w:rsidRDefault="001A0654" w:rsidP="001A0654">
      <w:pPr>
        <w:pStyle w:val="a8"/>
        <w:spacing w:line="276" w:lineRule="auto"/>
        <w:jc w:val="both"/>
        <w:rPr>
          <w:rFonts w:eastAsia="Calibri" w:cs="Calibri"/>
          <w:b/>
          <w:bCs/>
          <w:sz w:val="32"/>
          <w:szCs w:val="32"/>
          <w:rtl/>
        </w:rPr>
      </w:pPr>
      <w:r>
        <w:rPr>
          <w:rFonts w:eastAsia="Calibri" w:cs="Times New Roman"/>
          <w:b/>
          <w:bCs/>
          <w:sz w:val="32"/>
          <w:szCs w:val="32"/>
          <w:rtl/>
        </w:rPr>
        <w:t>خلاصة خريطة الطريق للتطبيق السوري</w:t>
      </w:r>
      <w:r>
        <w:rPr>
          <w:rFonts w:eastAsia="Calibri" w:cs="Calibri"/>
          <w:b/>
          <w:bCs/>
          <w:sz w:val="32"/>
          <w:szCs w:val="32"/>
          <w:rtl/>
        </w:rPr>
        <w:t>:</w:t>
      </w:r>
    </w:p>
    <w:p w14:paraId="2676B7CE"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 xml:space="preserve">للبدء بمحاكاة هذه التجارب بنجاح، يجب التركيز على </w:t>
      </w:r>
      <w:r>
        <w:rPr>
          <w:rFonts w:eastAsia="Calibri" w:cs="Calibri"/>
          <w:sz w:val="28"/>
          <w:szCs w:val="28"/>
          <w:rtl/>
        </w:rPr>
        <w:t>"</w:t>
      </w:r>
      <w:r>
        <w:rPr>
          <w:rFonts w:eastAsia="Calibri" w:cs="Times New Roman"/>
          <w:sz w:val="28"/>
          <w:szCs w:val="28"/>
          <w:rtl/>
        </w:rPr>
        <w:t>اللامركزية</w:t>
      </w:r>
      <w:r>
        <w:rPr>
          <w:rFonts w:eastAsia="Calibri" w:cs="Calibri"/>
          <w:sz w:val="28"/>
          <w:szCs w:val="28"/>
          <w:rtl/>
        </w:rPr>
        <w:t xml:space="preserve">" </w:t>
      </w:r>
      <w:r>
        <w:rPr>
          <w:rFonts w:eastAsia="Calibri" w:cs="Times New Roman"/>
          <w:sz w:val="28"/>
          <w:szCs w:val="28"/>
          <w:rtl/>
        </w:rPr>
        <w:t xml:space="preserve">والمبادرات </w:t>
      </w:r>
      <w:r>
        <w:rPr>
          <w:rFonts w:eastAsia="Calibri" w:cs="Calibri"/>
          <w:sz w:val="28"/>
          <w:szCs w:val="28"/>
          <w:rtl/>
        </w:rPr>
        <w:t>"</w:t>
      </w:r>
      <w:r>
        <w:rPr>
          <w:rFonts w:eastAsia="Calibri" w:cs="Times New Roman"/>
          <w:sz w:val="28"/>
          <w:szCs w:val="28"/>
          <w:rtl/>
        </w:rPr>
        <w:t>المستقلة</w:t>
      </w:r>
      <w:r>
        <w:rPr>
          <w:rFonts w:eastAsia="Calibri" w:cs="Calibri"/>
          <w:sz w:val="28"/>
          <w:szCs w:val="28"/>
          <w:rtl/>
        </w:rPr>
        <w:t xml:space="preserve">" </w:t>
      </w:r>
      <w:r>
        <w:rPr>
          <w:rFonts w:eastAsia="Calibri" w:cs="Times New Roman"/>
          <w:sz w:val="28"/>
          <w:szCs w:val="28"/>
          <w:rtl/>
        </w:rPr>
        <w:t>في المرحلة الأولى</w:t>
      </w:r>
      <w:r>
        <w:rPr>
          <w:rFonts w:eastAsia="Calibri" w:cs="Calibri"/>
          <w:sz w:val="28"/>
          <w:szCs w:val="28"/>
          <w:rtl/>
        </w:rPr>
        <w:t>:</w:t>
      </w:r>
    </w:p>
    <w:p w14:paraId="337623A4"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1- </w:t>
      </w:r>
      <w:r>
        <w:rPr>
          <w:rFonts w:eastAsia="Calibri" w:cs="Times New Roman"/>
          <w:sz w:val="28"/>
          <w:szCs w:val="28"/>
          <w:rtl/>
        </w:rPr>
        <w:t>الخطوة الأولى</w:t>
      </w:r>
      <w:r>
        <w:rPr>
          <w:rFonts w:eastAsia="Calibri" w:cs="Calibri"/>
          <w:sz w:val="28"/>
          <w:szCs w:val="28"/>
          <w:rtl/>
        </w:rPr>
        <w:t xml:space="preserve">: </w:t>
      </w:r>
      <w:r>
        <w:rPr>
          <w:rFonts w:eastAsia="Calibri" w:cs="Times New Roman"/>
          <w:sz w:val="28"/>
          <w:szCs w:val="28"/>
          <w:rtl/>
        </w:rPr>
        <w:t xml:space="preserve">البدء بمشاريع على مستوى البلدات والمحافظات </w:t>
      </w:r>
      <w:r>
        <w:rPr>
          <w:rFonts w:eastAsia="Calibri" w:cs="Calibri"/>
          <w:sz w:val="28"/>
          <w:szCs w:val="28"/>
          <w:rtl/>
        </w:rPr>
        <w:t>(</w:t>
      </w:r>
      <w:r>
        <w:rPr>
          <w:rFonts w:eastAsia="Calibri" w:cs="Times New Roman"/>
          <w:sz w:val="28"/>
          <w:szCs w:val="28"/>
          <w:rtl/>
        </w:rPr>
        <w:t>مثال</w:t>
      </w:r>
      <w:r>
        <w:rPr>
          <w:rFonts w:eastAsia="Calibri" w:cs="Calibri"/>
          <w:sz w:val="28"/>
          <w:szCs w:val="28"/>
          <w:rtl/>
        </w:rPr>
        <w:t xml:space="preserve">: </w:t>
      </w:r>
      <w:r>
        <w:rPr>
          <w:rFonts w:eastAsia="Calibri" w:cs="Times New Roman"/>
          <w:sz w:val="28"/>
          <w:szCs w:val="28"/>
          <w:rtl/>
        </w:rPr>
        <w:t xml:space="preserve">رابطة مغتربي المدينة </w:t>
      </w:r>
      <w:r>
        <w:rPr>
          <w:rFonts w:eastAsia="Calibri" w:cs="Calibri"/>
          <w:sz w:val="28"/>
          <w:szCs w:val="28"/>
          <w:rtl/>
        </w:rPr>
        <w:t>"</w:t>
      </w:r>
      <w:r>
        <w:rPr>
          <w:rFonts w:eastAsia="Calibri" w:cs="Times New Roman"/>
          <w:sz w:val="28"/>
          <w:szCs w:val="28"/>
          <w:rtl/>
        </w:rPr>
        <w:t>س</w:t>
      </w:r>
      <w:r>
        <w:rPr>
          <w:rFonts w:eastAsia="Calibri" w:cs="Calibri"/>
          <w:sz w:val="28"/>
          <w:szCs w:val="28"/>
          <w:rtl/>
        </w:rPr>
        <w:t xml:space="preserve">" </w:t>
      </w:r>
      <w:r>
        <w:rPr>
          <w:rFonts w:eastAsia="Calibri" w:cs="Times New Roman"/>
          <w:sz w:val="28"/>
          <w:szCs w:val="28"/>
          <w:rtl/>
        </w:rPr>
        <w:t>يتكفلون بالطاقة الشمسية لآبار المياه في مدينتهم</w:t>
      </w:r>
      <w:r>
        <w:rPr>
          <w:rFonts w:eastAsia="Calibri" w:cs="Calibri"/>
          <w:sz w:val="28"/>
          <w:szCs w:val="28"/>
          <w:rtl/>
        </w:rPr>
        <w:t xml:space="preserve">). </w:t>
      </w:r>
      <w:r>
        <w:rPr>
          <w:rFonts w:eastAsia="Calibri" w:cs="Times New Roman"/>
          <w:sz w:val="28"/>
          <w:szCs w:val="28"/>
          <w:rtl/>
        </w:rPr>
        <w:t xml:space="preserve">أي </w:t>
      </w:r>
      <w:r>
        <w:rPr>
          <w:rFonts w:eastAsia="Calibri" w:cs="Times New Roman" w:hint="cs"/>
          <w:sz w:val="28"/>
          <w:szCs w:val="28"/>
          <w:rtl/>
        </w:rPr>
        <w:t>اللامركزي</w:t>
      </w:r>
      <w:r>
        <w:rPr>
          <w:rFonts w:eastAsia="Calibri" w:cs="Times New Roman" w:hint="eastAsia"/>
          <w:sz w:val="28"/>
          <w:szCs w:val="28"/>
          <w:rtl/>
        </w:rPr>
        <w:t>ة</w:t>
      </w:r>
      <w:r>
        <w:rPr>
          <w:rFonts w:eastAsia="Calibri" w:cs="Times New Roman" w:hint="cs"/>
          <w:sz w:val="28"/>
          <w:szCs w:val="28"/>
          <w:rtl/>
        </w:rPr>
        <w:t xml:space="preserve"> الإدارية</w:t>
      </w:r>
      <w:r>
        <w:rPr>
          <w:rFonts w:eastAsia="Calibri" w:cs="Times New Roman"/>
          <w:sz w:val="28"/>
          <w:szCs w:val="28"/>
          <w:rtl/>
        </w:rPr>
        <w:t xml:space="preserve"> والتنمية المحلية</w:t>
      </w:r>
      <w:r>
        <w:rPr>
          <w:rFonts w:eastAsia="Calibri" w:cs="Calibri"/>
          <w:sz w:val="28"/>
          <w:szCs w:val="28"/>
          <w:rtl/>
        </w:rPr>
        <w:t>.</w:t>
      </w:r>
    </w:p>
    <w:p w14:paraId="56422132" w14:textId="77777777" w:rsidR="001A0654" w:rsidRDefault="001A0654" w:rsidP="001A0654">
      <w:pPr>
        <w:pStyle w:val="a8"/>
        <w:spacing w:line="276" w:lineRule="auto"/>
        <w:jc w:val="both"/>
        <w:rPr>
          <w:rFonts w:eastAsia="Calibri" w:cs="Calibri"/>
          <w:sz w:val="28"/>
          <w:szCs w:val="28"/>
          <w:rtl/>
        </w:rPr>
      </w:pPr>
      <w:r>
        <w:rPr>
          <w:rFonts w:eastAsia="Calibri" w:cs="Calibri"/>
          <w:sz w:val="28"/>
          <w:szCs w:val="28"/>
          <w:rtl/>
        </w:rPr>
        <w:t xml:space="preserve">2- </w:t>
      </w:r>
      <w:r>
        <w:rPr>
          <w:rFonts w:eastAsia="Calibri" w:cs="Times New Roman"/>
          <w:sz w:val="28"/>
          <w:szCs w:val="28"/>
          <w:rtl/>
        </w:rPr>
        <w:t>الخطوة الثانية</w:t>
      </w:r>
      <w:r>
        <w:rPr>
          <w:rFonts w:eastAsia="Calibri" w:cs="Calibri"/>
          <w:sz w:val="28"/>
          <w:szCs w:val="28"/>
          <w:rtl/>
        </w:rPr>
        <w:t xml:space="preserve">: </w:t>
      </w:r>
      <w:r>
        <w:rPr>
          <w:rFonts w:eastAsia="Calibri" w:cs="Times New Roman"/>
          <w:sz w:val="28"/>
          <w:szCs w:val="28"/>
          <w:rtl/>
        </w:rPr>
        <w:t xml:space="preserve">تفعيل منصات تمويل جماعي دولية </w:t>
      </w:r>
      <w:r>
        <w:rPr>
          <w:rFonts w:eastAsia="Calibri" w:cs="Calibri"/>
          <w:sz w:val="28"/>
          <w:szCs w:val="28"/>
          <w:rtl/>
        </w:rPr>
        <w:t>(</w:t>
      </w:r>
      <w:proofErr w:type="spellStart"/>
      <w:r>
        <w:rPr>
          <w:rFonts w:eastAsia="Calibri" w:cs="Calibri"/>
          <w:sz w:val="28"/>
          <w:szCs w:val="28"/>
        </w:rPr>
        <w:t>Crowdfunding</w:t>
      </w:r>
      <w:proofErr w:type="spellEnd"/>
      <w:r>
        <w:rPr>
          <w:rFonts w:eastAsia="Calibri" w:cs="Calibri"/>
          <w:sz w:val="28"/>
          <w:szCs w:val="28"/>
          <w:rtl/>
        </w:rPr>
        <w:t xml:space="preserve">) </w:t>
      </w:r>
      <w:r>
        <w:rPr>
          <w:rFonts w:eastAsia="Calibri" w:cs="Times New Roman"/>
          <w:sz w:val="28"/>
          <w:szCs w:val="28"/>
          <w:rtl/>
        </w:rPr>
        <w:t>بإدارة منظمات مجتمع مدني مستقلة وموثوقة لضمان الشفافية وتفادي العقوبات الدولية</w:t>
      </w:r>
      <w:r>
        <w:rPr>
          <w:rFonts w:eastAsia="Calibri" w:cs="Calibri"/>
          <w:sz w:val="28"/>
          <w:szCs w:val="28"/>
          <w:rtl/>
        </w:rPr>
        <w:t>.</w:t>
      </w:r>
    </w:p>
    <w:p w14:paraId="4200541B" w14:textId="77777777" w:rsidR="001A0654" w:rsidRDefault="001A0654" w:rsidP="001A0654">
      <w:pPr>
        <w:pStyle w:val="a8"/>
        <w:bidi w:val="0"/>
        <w:spacing w:line="276" w:lineRule="auto"/>
        <w:jc w:val="both"/>
        <w:rPr>
          <w:rFonts w:eastAsia="Calibri" w:cs="Calibri"/>
          <w:sz w:val="28"/>
          <w:szCs w:val="28"/>
          <w:rtl/>
        </w:rPr>
      </w:pPr>
      <w:r>
        <w:rPr>
          <w:rFonts w:eastAsia="Calibri" w:cs="Calibri"/>
          <w:sz w:val="28"/>
          <w:szCs w:val="28"/>
          <w:rtl/>
        </w:rPr>
        <w:br w:type="page"/>
      </w:r>
    </w:p>
    <w:p w14:paraId="21A75A97" w14:textId="77777777" w:rsidR="001A0654" w:rsidRDefault="001A0654" w:rsidP="001A0654">
      <w:pPr>
        <w:pStyle w:val="a8"/>
        <w:spacing w:line="276" w:lineRule="auto"/>
        <w:jc w:val="both"/>
        <w:rPr>
          <w:rFonts w:eastAsia="Calibri" w:cs="Calibri"/>
          <w:b/>
          <w:bCs/>
          <w:color w:val="0000CC"/>
          <w:sz w:val="36"/>
          <w:szCs w:val="36"/>
          <w:rtl/>
        </w:rPr>
      </w:pPr>
    </w:p>
    <w:p w14:paraId="2C4B10F9" w14:textId="77777777" w:rsidR="001A0654" w:rsidRDefault="001A0654" w:rsidP="001A0654">
      <w:pPr>
        <w:pStyle w:val="a8"/>
        <w:spacing w:line="276" w:lineRule="auto"/>
        <w:jc w:val="both"/>
        <w:rPr>
          <w:rFonts w:eastAsia="Calibri" w:cs="Calibri"/>
          <w:b/>
          <w:bCs/>
          <w:sz w:val="36"/>
          <w:szCs w:val="36"/>
          <w:rtl/>
        </w:rPr>
      </w:pPr>
      <w:r>
        <w:rPr>
          <w:rFonts w:eastAsia="Calibri" w:cs="Times New Roman"/>
          <w:b/>
          <w:bCs/>
          <w:color w:val="0000CC"/>
          <w:sz w:val="36"/>
          <w:szCs w:val="36"/>
          <w:rtl/>
        </w:rPr>
        <w:t>الخاتمة والتوصيات المستقبلية</w:t>
      </w:r>
    </w:p>
    <w:p w14:paraId="56D6EA2F" w14:textId="77777777" w:rsidR="001A0654" w:rsidRDefault="001A0654" w:rsidP="001A0654">
      <w:pPr>
        <w:pStyle w:val="a8"/>
        <w:spacing w:line="276" w:lineRule="auto"/>
        <w:jc w:val="both"/>
        <w:rPr>
          <w:rFonts w:eastAsia="Calibri" w:cs="Calibri"/>
          <w:sz w:val="28"/>
          <w:szCs w:val="28"/>
          <w:rtl/>
        </w:rPr>
      </w:pPr>
    </w:p>
    <w:p w14:paraId="0DE30317" w14:textId="77777777" w:rsidR="001A0654" w:rsidRDefault="001A0654" w:rsidP="001A0654">
      <w:pPr>
        <w:pStyle w:val="a8"/>
        <w:spacing w:line="276" w:lineRule="auto"/>
        <w:jc w:val="both"/>
        <w:rPr>
          <w:rFonts w:eastAsia="Calibri" w:cs="Calibri"/>
          <w:sz w:val="28"/>
          <w:szCs w:val="28"/>
          <w:rtl/>
        </w:rPr>
      </w:pPr>
      <w:r>
        <w:rPr>
          <w:rFonts w:eastAsia="Calibri" w:cs="Times New Roman"/>
          <w:sz w:val="28"/>
          <w:szCs w:val="28"/>
          <w:rtl/>
        </w:rPr>
        <w:t>إن الدياسبورا السورية لم تعد مجرد مجتمع مغترب، بل تحولت إلى قوة ناعمة واقتصادية وسياسية قادرة على صياغة مستقبل البلاد</w:t>
      </w:r>
      <w:r>
        <w:rPr>
          <w:rFonts w:eastAsia="Calibri" w:cs="Calibri"/>
          <w:sz w:val="28"/>
          <w:szCs w:val="28"/>
          <w:rtl/>
        </w:rPr>
        <w:t xml:space="preserve">. </w:t>
      </w:r>
      <w:r>
        <w:rPr>
          <w:rFonts w:eastAsia="Calibri" w:cs="Times New Roman"/>
          <w:sz w:val="28"/>
          <w:szCs w:val="28"/>
          <w:rtl/>
        </w:rPr>
        <w:t>ولتعظيم الاستفادة من هذه القوة، يوصى بالآتي</w:t>
      </w:r>
      <w:r>
        <w:rPr>
          <w:rFonts w:eastAsia="Calibri" w:cs="Calibri"/>
          <w:sz w:val="28"/>
          <w:szCs w:val="28"/>
          <w:rtl/>
        </w:rPr>
        <w:t>:</w:t>
      </w:r>
    </w:p>
    <w:p w14:paraId="58FA400D" w14:textId="77777777" w:rsidR="001A0654" w:rsidRDefault="001A0654" w:rsidP="001A0654">
      <w:pPr>
        <w:pStyle w:val="a8"/>
        <w:spacing w:line="276" w:lineRule="auto"/>
        <w:jc w:val="both"/>
        <w:rPr>
          <w:rFonts w:eastAsia="Calibri" w:cs="Calibri"/>
          <w:sz w:val="28"/>
          <w:szCs w:val="28"/>
          <w:rtl/>
        </w:rPr>
      </w:pPr>
    </w:p>
    <w:p w14:paraId="1378237E" w14:textId="77777777" w:rsidR="001A0654" w:rsidRDefault="001A0654" w:rsidP="001A0654">
      <w:pPr>
        <w:pStyle w:val="a8"/>
        <w:numPr>
          <w:ilvl w:val="0"/>
          <w:numId w:val="43"/>
        </w:numPr>
        <w:spacing w:line="276" w:lineRule="auto"/>
        <w:jc w:val="both"/>
        <w:rPr>
          <w:rFonts w:eastAsia="Calibri" w:cs="Calibri"/>
          <w:b/>
          <w:bCs/>
          <w:sz w:val="28"/>
          <w:szCs w:val="28"/>
          <w:rtl/>
        </w:rPr>
      </w:pPr>
      <w:r>
        <w:rPr>
          <w:rFonts w:eastAsia="Calibri" w:cs="Times New Roman"/>
          <w:b/>
          <w:bCs/>
          <w:sz w:val="28"/>
          <w:szCs w:val="28"/>
          <w:rtl/>
        </w:rPr>
        <w:t>مأسسة العلاقات</w:t>
      </w:r>
      <w:r>
        <w:rPr>
          <w:rFonts w:eastAsia="Calibri" w:cs="Calibri"/>
          <w:b/>
          <w:bCs/>
          <w:sz w:val="28"/>
          <w:szCs w:val="28"/>
          <w:rtl/>
        </w:rPr>
        <w:t xml:space="preserve">: </w:t>
      </w:r>
    </w:p>
    <w:p w14:paraId="02F65A6A" w14:textId="77777777" w:rsidR="001A0654" w:rsidRDefault="001A0654" w:rsidP="001A0654">
      <w:pPr>
        <w:pStyle w:val="a8"/>
        <w:spacing w:line="276" w:lineRule="auto"/>
        <w:ind w:left="686"/>
        <w:jc w:val="both"/>
        <w:rPr>
          <w:rFonts w:eastAsia="Calibri" w:cs="Calibri"/>
          <w:sz w:val="28"/>
          <w:szCs w:val="28"/>
          <w:rtl/>
        </w:rPr>
      </w:pPr>
      <w:r>
        <w:rPr>
          <w:rFonts w:eastAsia="Calibri" w:cs="Times New Roman"/>
          <w:sz w:val="28"/>
          <w:szCs w:val="28"/>
          <w:rtl/>
        </w:rPr>
        <w:t>بناء شبكات ومنصات تكنولوجية واقتصادية متطورة لربط الكفاءات السورية في الشتات ببعضها البعض</w:t>
      </w:r>
      <w:r>
        <w:rPr>
          <w:rFonts w:eastAsia="Calibri" w:cs="Calibri"/>
          <w:sz w:val="28"/>
          <w:szCs w:val="28"/>
          <w:rtl/>
        </w:rPr>
        <w:t>.</w:t>
      </w:r>
    </w:p>
    <w:p w14:paraId="3FF74C7B" w14:textId="77777777" w:rsidR="001A0654" w:rsidRDefault="001A0654" w:rsidP="001A0654">
      <w:pPr>
        <w:pStyle w:val="a8"/>
        <w:spacing w:line="276" w:lineRule="auto"/>
        <w:ind w:left="686"/>
        <w:jc w:val="both"/>
        <w:rPr>
          <w:rFonts w:eastAsia="Calibri" w:cs="Calibri"/>
          <w:sz w:val="28"/>
          <w:szCs w:val="28"/>
          <w:rtl/>
        </w:rPr>
      </w:pPr>
    </w:p>
    <w:p w14:paraId="0D3DD877" w14:textId="77777777" w:rsidR="001A0654" w:rsidRDefault="001A0654" w:rsidP="001A0654">
      <w:pPr>
        <w:pStyle w:val="a8"/>
        <w:numPr>
          <w:ilvl w:val="0"/>
          <w:numId w:val="43"/>
        </w:numPr>
        <w:spacing w:line="276" w:lineRule="auto"/>
        <w:jc w:val="both"/>
        <w:rPr>
          <w:rFonts w:eastAsia="Calibri" w:cs="Calibri"/>
          <w:b/>
          <w:bCs/>
          <w:sz w:val="28"/>
          <w:szCs w:val="28"/>
          <w:rtl/>
        </w:rPr>
      </w:pPr>
      <w:r>
        <w:rPr>
          <w:rFonts w:eastAsia="Calibri" w:cs="Times New Roman"/>
          <w:b/>
          <w:bCs/>
          <w:sz w:val="28"/>
          <w:szCs w:val="28"/>
          <w:rtl/>
        </w:rPr>
        <w:t>الاستثمار في جيل الشباب</w:t>
      </w:r>
      <w:r>
        <w:rPr>
          <w:rFonts w:eastAsia="Calibri" w:cs="Calibri"/>
          <w:b/>
          <w:bCs/>
          <w:sz w:val="28"/>
          <w:szCs w:val="28"/>
          <w:rtl/>
        </w:rPr>
        <w:t xml:space="preserve">: </w:t>
      </w:r>
    </w:p>
    <w:p w14:paraId="18A6062E" w14:textId="77777777" w:rsidR="001A0654" w:rsidRDefault="001A0654" w:rsidP="001A0654">
      <w:pPr>
        <w:pStyle w:val="a8"/>
        <w:spacing w:line="276" w:lineRule="auto"/>
        <w:ind w:left="686"/>
        <w:jc w:val="both"/>
        <w:rPr>
          <w:rFonts w:eastAsia="Calibri" w:cs="Calibri"/>
          <w:sz w:val="28"/>
          <w:szCs w:val="28"/>
          <w:rtl/>
        </w:rPr>
      </w:pPr>
      <w:r>
        <w:rPr>
          <w:rFonts w:eastAsia="Calibri" w:cs="Times New Roman"/>
          <w:sz w:val="28"/>
          <w:szCs w:val="28"/>
          <w:rtl/>
        </w:rPr>
        <w:t>التركيز على تمكين وتعليم الجيلين الثاني والثالث في المغترب لضمان استمرار ارتباطهم بالوطن وبناء دور ريادي لهم في مرحلة إعادة الإعمار والتنمية المستقبلية</w:t>
      </w:r>
      <w:r>
        <w:rPr>
          <w:rFonts w:eastAsia="Calibri" w:cs="Calibri"/>
          <w:sz w:val="28"/>
          <w:szCs w:val="28"/>
          <w:rtl/>
        </w:rPr>
        <w:t>.</w:t>
      </w:r>
    </w:p>
    <w:p w14:paraId="3447C7FC" w14:textId="77777777" w:rsidR="001A0654" w:rsidRDefault="001A0654" w:rsidP="001A0654">
      <w:pPr>
        <w:pStyle w:val="a8"/>
        <w:spacing w:line="276" w:lineRule="auto"/>
        <w:ind w:left="686"/>
        <w:jc w:val="both"/>
        <w:rPr>
          <w:rFonts w:eastAsia="Calibri" w:cs="Calibri"/>
          <w:sz w:val="28"/>
          <w:szCs w:val="28"/>
          <w:rtl/>
        </w:rPr>
      </w:pPr>
    </w:p>
    <w:p w14:paraId="40CFEE01" w14:textId="77777777" w:rsidR="001A0654" w:rsidRDefault="001A0654" w:rsidP="001A0654">
      <w:pPr>
        <w:pStyle w:val="a8"/>
        <w:numPr>
          <w:ilvl w:val="1"/>
          <w:numId w:val="43"/>
        </w:numPr>
        <w:spacing w:line="276" w:lineRule="auto"/>
        <w:ind w:left="392"/>
        <w:jc w:val="both"/>
        <w:rPr>
          <w:rFonts w:eastAsia="Calibri" w:cs="Calibri"/>
          <w:sz w:val="28"/>
          <w:szCs w:val="28"/>
          <w:rtl/>
        </w:rPr>
      </w:pPr>
      <w:r>
        <w:rPr>
          <w:rFonts w:eastAsia="Calibri" w:cs="Times New Roman"/>
          <w:sz w:val="28"/>
          <w:szCs w:val="28"/>
          <w:rtl/>
        </w:rPr>
        <w:t>أولاً</w:t>
      </w:r>
      <w:r>
        <w:rPr>
          <w:rFonts w:eastAsia="Calibri" w:cs="Calibri"/>
          <w:sz w:val="28"/>
          <w:szCs w:val="28"/>
          <w:rtl/>
        </w:rPr>
        <w:t xml:space="preserve">: </w:t>
      </w:r>
      <w:r>
        <w:rPr>
          <w:rFonts w:eastAsia="Calibri" w:cs="Times New Roman"/>
          <w:sz w:val="28"/>
          <w:szCs w:val="28"/>
          <w:rtl/>
        </w:rPr>
        <w:t>مأسسة التشبيك عبر بناء منصات رقمية تجمع العلماء والمهنيين السوريين لنقل المعرفة إلى الداخل</w:t>
      </w:r>
      <w:r>
        <w:rPr>
          <w:rFonts w:eastAsia="Calibri" w:cs="Calibri"/>
          <w:sz w:val="28"/>
          <w:szCs w:val="28"/>
          <w:rtl/>
        </w:rPr>
        <w:t>.</w:t>
      </w:r>
    </w:p>
    <w:p w14:paraId="03EA85F1" w14:textId="77777777" w:rsidR="001A0654" w:rsidRDefault="001A0654" w:rsidP="001A0654">
      <w:pPr>
        <w:pStyle w:val="a8"/>
        <w:spacing w:line="276" w:lineRule="auto"/>
        <w:jc w:val="both"/>
        <w:rPr>
          <w:rFonts w:eastAsia="Calibri" w:cs="Calibri"/>
          <w:sz w:val="28"/>
          <w:szCs w:val="28"/>
          <w:rtl/>
        </w:rPr>
      </w:pPr>
    </w:p>
    <w:p w14:paraId="57211F67" w14:textId="77777777" w:rsidR="001A0654" w:rsidRDefault="001A0654" w:rsidP="001A0654">
      <w:pPr>
        <w:pStyle w:val="a8"/>
        <w:numPr>
          <w:ilvl w:val="2"/>
          <w:numId w:val="43"/>
        </w:numPr>
        <w:spacing w:line="276" w:lineRule="auto"/>
        <w:ind w:left="392"/>
        <w:jc w:val="both"/>
        <w:rPr>
          <w:rFonts w:eastAsia="Calibri" w:cs="Calibri"/>
          <w:sz w:val="28"/>
          <w:szCs w:val="28"/>
          <w:rtl/>
        </w:rPr>
      </w:pPr>
      <w:r>
        <w:rPr>
          <w:rFonts w:eastAsia="Calibri" w:cs="Times New Roman"/>
          <w:sz w:val="28"/>
          <w:szCs w:val="28"/>
          <w:rtl/>
        </w:rPr>
        <w:t>ثانياً</w:t>
      </w:r>
      <w:r>
        <w:rPr>
          <w:rFonts w:eastAsia="Calibri" w:cs="Calibri"/>
          <w:sz w:val="28"/>
          <w:szCs w:val="28"/>
          <w:rtl/>
        </w:rPr>
        <w:t xml:space="preserve">: </w:t>
      </w:r>
      <w:r>
        <w:rPr>
          <w:rFonts w:eastAsia="Calibri" w:cs="Times New Roman"/>
          <w:sz w:val="28"/>
          <w:szCs w:val="28"/>
          <w:rtl/>
        </w:rPr>
        <w:t>الاستثمار في برامج الابتكار الثقافي والمدارس الافتراضية لربط الجيلين الثاني والثالث بهويتهم</w:t>
      </w:r>
      <w:r>
        <w:rPr>
          <w:rFonts w:eastAsia="Calibri" w:cs="Calibri"/>
          <w:sz w:val="28"/>
          <w:szCs w:val="28"/>
          <w:rtl/>
        </w:rPr>
        <w:t>.</w:t>
      </w:r>
    </w:p>
    <w:p w14:paraId="2CBE9CBE" w14:textId="77777777" w:rsidR="001A0654" w:rsidRDefault="001A0654" w:rsidP="001A0654">
      <w:pPr>
        <w:pStyle w:val="a8"/>
        <w:spacing w:line="276" w:lineRule="auto"/>
        <w:jc w:val="both"/>
        <w:rPr>
          <w:rFonts w:eastAsia="Calibri" w:cs="Calibri"/>
          <w:sz w:val="28"/>
          <w:szCs w:val="28"/>
          <w:rtl/>
        </w:rPr>
      </w:pPr>
    </w:p>
    <w:p w14:paraId="278FF533" w14:textId="77777777" w:rsidR="001A0654" w:rsidRDefault="001A0654" w:rsidP="001A0654">
      <w:pPr>
        <w:pStyle w:val="a8"/>
        <w:numPr>
          <w:ilvl w:val="2"/>
          <w:numId w:val="43"/>
        </w:numPr>
        <w:spacing w:line="276" w:lineRule="auto"/>
        <w:ind w:left="392"/>
        <w:jc w:val="both"/>
        <w:rPr>
          <w:rFonts w:eastAsia="Calibri" w:cs="Calibri"/>
          <w:sz w:val="28"/>
          <w:szCs w:val="28"/>
          <w:rtl/>
        </w:rPr>
      </w:pPr>
      <w:r>
        <w:rPr>
          <w:rFonts w:eastAsia="Calibri" w:cs="Times New Roman"/>
          <w:sz w:val="28"/>
          <w:szCs w:val="28"/>
          <w:rtl/>
        </w:rPr>
        <w:t>ثالثاً</w:t>
      </w:r>
      <w:r>
        <w:rPr>
          <w:rFonts w:eastAsia="Calibri" w:cs="Calibri"/>
          <w:sz w:val="28"/>
          <w:szCs w:val="28"/>
          <w:rtl/>
        </w:rPr>
        <w:t xml:space="preserve">: </w:t>
      </w:r>
      <w:r>
        <w:rPr>
          <w:rFonts w:eastAsia="Calibri" w:cs="Times New Roman"/>
          <w:sz w:val="28"/>
          <w:szCs w:val="28"/>
          <w:rtl/>
        </w:rPr>
        <w:t xml:space="preserve">تطوير قنوات الاستثمار التنموي عبر إطلاق </w:t>
      </w:r>
      <w:r>
        <w:rPr>
          <w:rFonts w:eastAsia="Calibri" w:cs="Calibri"/>
          <w:sz w:val="28"/>
          <w:szCs w:val="28"/>
          <w:rtl/>
        </w:rPr>
        <w:t>'</w:t>
      </w:r>
      <w:r>
        <w:rPr>
          <w:rFonts w:eastAsia="Calibri" w:cs="Times New Roman"/>
          <w:sz w:val="28"/>
          <w:szCs w:val="28"/>
          <w:rtl/>
        </w:rPr>
        <w:t>سندات الدياسبورا</w:t>
      </w:r>
      <w:r>
        <w:rPr>
          <w:rFonts w:eastAsia="Calibri" w:cs="Calibri"/>
          <w:sz w:val="28"/>
          <w:szCs w:val="28"/>
          <w:rtl/>
        </w:rPr>
        <w:t xml:space="preserve">' </w:t>
      </w:r>
      <w:r>
        <w:rPr>
          <w:rFonts w:eastAsia="Calibri" w:cs="Times New Roman"/>
          <w:sz w:val="28"/>
          <w:szCs w:val="28"/>
          <w:rtl/>
        </w:rPr>
        <w:t>بالتنسيق مع الصناديق الدولية لتمويل مشاريع الطاقة والمياه في الداخل</w:t>
      </w:r>
      <w:r>
        <w:rPr>
          <w:rFonts w:eastAsia="Calibri" w:cs="Calibri"/>
          <w:sz w:val="28"/>
          <w:szCs w:val="28"/>
          <w:rtl/>
        </w:rPr>
        <w:t>.</w:t>
      </w:r>
    </w:p>
    <w:p w14:paraId="58BE66A4" w14:textId="77777777" w:rsidR="001A0654" w:rsidRDefault="001A0654" w:rsidP="001A0654">
      <w:pPr>
        <w:pStyle w:val="a8"/>
        <w:spacing w:line="276" w:lineRule="auto"/>
        <w:jc w:val="both"/>
        <w:rPr>
          <w:rFonts w:eastAsia="Calibri" w:cs="Calibri"/>
          <w:sz w:val="28"/>
          <w:szCs w:val="28"/>
          <w:rtl/>
        </w:rPr>
      </w:pPr>
    </w:p>
    <w:p w14:paraId="1B747580" w14:textId="77777777" w:rsidR="001A0654" w:rsidRDefault="001A0654" w:rsidP="001A0654">
      <w:pPr>
        <w:pStyle w:val="a8"/>
        <w:numPr>
          <w:ilvl w:val="2"/>
          <w:numId w:val="43"/>
        </w:numPr>
        <w:spacing w:line="276" w:lineRule="auto"/>
        <w:ind w:left="392"/>
        <w:jc w:val="both"/>
        <w:rPr>
          <w:rFonts w:eastAsia="Calibri" w:cs="Calibri"/>
          <w:sz w:val="28"/>
          <w:szCs w:val="28"/>
          <w:rtl/>
        </w:rPr>
      </w:pPr>
      <w:r>
        <w:rPr>
          <w:rFonts w:eastAsia="Calibri" w:cs="Times New Roman"/>
          <w:sz w:val="28"/>
          <w:szCs w:val="28"/>
          <w:rtl/>
        </w:rPr>
        <w:t>رابعاً</w:t>
      </w:r>
      <w:r>
        <w:rPr>
          <w:rFonts w:eastAsia="Calibri" w:cs="Calibri"/>
          <w:sz w:val="28"/>
          <w:szCs w:val="28"/>
          <w:rtl/>
        </w:rPr>
        <w:t xml:space="preserve">: </w:t>
      </w:r>
      <w:r>
        <w:rPr>
          <w:rFonts w:eastAsia="Calibri" w:cs="Times New Roman"/>
          <w:sz w:val="28"/>
          <w:szCs w:val="28"/>
          <w:rtl/>
        </w:rPr>
        <w:t xml:space="preserve">دمج الائتلافات الحقوقية السورية في الخارج تحت مظلة قانونية واحدة لتعزيز </w:t>
      </w:r>
      <w:proofErr w:type="spellStart"/>
      <w:r>
        <w:rPr>
          <w:rFonts w:eastAsia="Calibri" w:cs="Times New Roman"/>
          <w:sz w:val="28"/>
          <w:szCs w:val="28"/>
          <w:rtl/>
        </w:rPr>
        <w:t>اللوبيات</w:t>
      </w:r>
      <w:proofErr w:type="spellEnd"/>
      <w:r>
        <w:rPr>
          <w:rFonts w:eastAsia="Calibri" w:cs="Times New Roman"/>
          <w:sz w:val="28"/>
          <w:szCs w:val="28"/>
          <w:rtl/>
        </w:rPr>
        <w:t xml:space="preserve"> السياسية والدبلوماسية الشعبية</w:t>
      </w:r>
      <w:r>
        <w:rPr>
          <w:rFonts w:eastAsia="Calibri" w:cs="Calibri"/>
          <w:sz w:val="28"/>
          <w:szCs w:val="28"/>
          <w:rtl/>
        </w:rPr>
        <w:t>.</w:t>
      </w:r>
    </w:p>
    <w:p w14:paraId="5DCC73C2" w14:textId="77777777" w:rsidR="001A0654" w:rsidRDefault="001A0654" w:rsidP="001A0654">
      <w:pPr>
        <w:pStyle w:val="a8"/>
        <w:numPr>
          <w:ilvl w:val="1"/>
          <w:numId w:val="43"/>
        </w:numPr>
        <w:spacing w:line="276" w:lineRule="auto"/>
        <w:ind w:left="392"/>
        <w:jc w:val="both"/>
        <w:rPr>
          <w:rFonts w:eastAsia="Calibri" w:cs="Calibri"/>
          <w:sz w:val="28"/>
          <w:szCs w:val="28"/>
          <w:rtl/>
          <w:lang w:bidi="ar-DZ"/>
        </w:rPr>
      </w:pPr>
    </w:p>
    <w:p w14:paraId="0781C587" w14:textId="77777777" w:rsidR="001A0654" w:rsidRDefault="001A0654" w:rsidP="001A0654">
      <w:pPr>
        <w:pStyle w:val="a8"/>
        <w:numPr>
          <w:ilvl w:val="1"/>
          <w:numId w:val="43"/>
        </w:numPr>
        <w:spacing w:line="276" w:lineRule="auto"/>
        <w:ind w:left="392"/>
        <w:jc w:val="both"/>
        <w:rPr>
          <w:rFonts w:eastAsia="Calibri" w:cs="Calibri"/>
          <w:sz w:val="28"/>
          <w:szCs w:val="28"/>
          <w:rtl/>
          <w:lang w:bidi="ar-DZ"/>
        </w:rPr>
      </w:pPr>
    </w:p>
    <w:p w14:paraId="18837CAD" w14:textId="77777777" w:rsidR="001A0654" w:rsidRDefault="001A0654" w:rsidP="001A0654">
      <w:pPr>
        <w:pStyle w:val="a8"/>
        <w:numPr>
          <w:ilvl w:val="1"/>
          <w:numId w:val="43"/>
        </w:numPr>
        <w:spacing w:line="276" w:lineRule="auto"/>
        <w:ind w:left="392"/>
        <w:jc w:val="both"/>
        <w:rPr>
          <w:rFonts w:eastAsia="Calibri" w:cs="Calibri"/>
          <w:b/>
          <w:bCs/>
          <w:color w:val="C00000"/>
          <w:sz w:val="28"/>
          <w:szCs w:val="28"/>
          <w:rtl/>
        </w:rPr>
      </w:pPr>
      <w:r>
        <w:rPr>
          <w:rFonts w:eastAsia="Calibri" w:cs="Times New Roman" w:hint="cs"/>
          <w:b/>
          <w:bCs/>
          <w:color w:val="C00000"/>
          <w:sz w:val="28"/>
          <w:szCs w:val="28"/>
          <w:rtl/>
          <w:lang w:bidi="ar-DZ"/>
        </w:rPr>
        <w:t>ملاحظة هامة</w:t>
      </w:r>
      <w:r>
        <w:rPr>
          <w:rFonts w:eastAsia="Calibri" w:cs="Calibri" w:hint="cs"/>
          <w:b/>
          <w:bCs/>
          <w:color w:val="C00000"/>
          <w:sz w:val="28"/>
          <w:szCs w:val="28"/>
          <w:rtl/>
          <w:lang w:bidi="ar-DZ"/>
        </w:rPr>
        <w:t>:</w:t>
      </w:r>
    </w:p>
    <w:p w14:paraId="0752A7E8" w14:textId="77777777" w:rsidR="001A0654" w:rsidRDefault="001A0654" w:rsidP="001A0654">
      <w:pPr>
        <w:pStyle w:val="a8"/>
        <w:numPr>
          <w:ilvl w:val="1"/>
          <w:numId w:val="43"/>
        </w:numPr>
        <w:spacing w:line="276" w:lineRule="auto"/>
        <w:ind w:left="392"/>
        <w:jc w:val="both"/>
        <w:rPr>
          <w:rFonts w:eastAsia="Calibri" w:cs="Calibri"/>
          <w:b/>
          <w:bCs/>
          <w:color w:val="C00000"/>
          <w:sz w:val="28"/>
          <w:szCs w:val="28"/>
          <w:rtl/>
        </w:rPr>
      </w:pPr>
      <w:r>
        <w:rPr>
          <w:rFonts w:eastAsia="Calibri" w:cs="Times New Roman" w:hint="cs"/>
          <w:b/>
          <w:bCs/>
          <w:color w:val="C00000"/>
          <w:sz w:val="28"/>
          <w:szCs w:val="28"/>
          <w:rtl/>
          <w:lang w:bidi="ar-DZ"/>
        </w:rPr>
        <w:t>تحسين بيئة الأعمال والاستثمار المحلي عامل حاسم في تفعيل دور الدياسبورا السورية وهي بدورها عامل جذب وتشجيع للاستثمار الأجنبي</w:t>
      </w:r>
      <w:r>
        <w:rPr>
          <w:rFonts w:eastAsia="Calibri" w:cs="Calibri" w:hint="cs"/>
          <w:b/>
          <w:bCs/>
          <w:color w:val="C00000"/>
          <w:sz w:val="28"/>
          <w:szCs w:val="28"/>
          <w:rtl/>
          <w:lang w:bidi="ar-DZ"/>
        </w:rPr>
        <w:t>.</w:t>
      </w:r>
    </w:p>
    <w:p w14:paraId="09002575" w14:textId="77777777" w:rsidR="001A0654" w:rsidRDefault="001A0654" w:rsidP="001A0654">
      <w:pPr>
        <w:pStyle w:val="a8"/>
        <w:numPr>
          <w:ilvl w:val="1"/>
          <w:numId w:val="43"/>
        </w:numPr>
        <w:spacing w:line="276" w:lineRule="auto"/>
        <w:ind w:left="392"/>
        <w:jc w:val="both"/>
        <w:rPr>
          <w:rFonts w:eastAsia="Calibri" w:cs="Calibri"/>
          <w:b/>
          <w:bCs/>
          <w:color w:val="C00000"/>
          <w:sz w:val="28"/>
          <w:szCs w:val="28"/>
          <w:rtl/>
        </w:rPr>
      </w:pPr>
    </w:p>
    <w:p w14:paraId="65A9B97E" w14:textId="77777777" w:rsidR="001A0654" w:rsidRDefault="001A0654" w:rsidP="001A0654">
      <w:pPr>
        <w:pStyle w:val="a8"/>
        <w:spacing w:line="276" w:lineRule="auto"/>
        <w:jc w:val="both"/>
        <w:rPr>
          <w:rFonts w:eastAsia="Calibri" w:cs="Calibri"/>
          <w:b/>
          <w:bCs/>
          <w:color w:val="C00000"/>
          <w:sz w:val="28"/>
          <w:szCs w:val="28"/>
          <w:rtl/>
        </w:rPr>
      </w:pPr>
    </w:p>
    <w:p w14:paraId="3B3DF542" w14:textId="77777777" w:rsidR="001A0654" w:rsidRDefault="001A0654" w:rsidP="001A0654">
      <w:pPr>
        <w:pStyle w:val="a8"/>
        <w:spacing w:line="276" w:lineRule="auto"/>
        <w:jc w:val="both"/>
        <w:rPr>
          <w:rFonts w:eastAsia="Calibri" w:cs="Calibri"/>
          <w:b/>
          <w:bCs/>
          <w:color w:val="C00000"/>
          <w:sz w:val="28"/>
          <w:szCs w:val="28"/>
          <w:rtl/>
        </w:rPr>
      </w:pPr>
    </w:p>
    <w:p w14:paraId="52F6C0B0" w14:textId="77777777" w:rsidR="001A0654" w:rsidRDefault="001A0654" w:rsidP="001A0654">
      <w:pPr>
        <w:rPr>
          <w:rFonts w:cs="Calibri"/>
          <w:sz w:val="28"/>
          <w:szCs w:val="28"/>
          <w:rtl/>
        </w:rPr>
      </w:pPr>
      <w:r>
        <w:rPr>
          <w:rFonts w:cs="Calibri"/>
          <w:sz w:val="28"/>
          <w:szCs w:val="28"/>
          <w:rtl/>
        </w:rPr>
        <w:br w:type="page"/>
      </w:r>
    </w:p>
    <w:p w14:paraId="5F4B065D" w14:textId="77777777" w:rsidR="001A0654" w:rsidRDefault="001A0654" w:rsidP="001A0654">
      <w:pPr>
        <w:pStyle w:val="a8"/>
        <w:spacing w:line="276" w:lineRule="auto"/>
        <w:jc w:val="both"/>
        <w:rPr>
          <w:rFonts w:eastAsia="Calibri" w:cs="Calibri"/>
          <w:b/>
          <w:bCs/>
          <w:sz w:val="28"/>
          <w:szCs w:val="28"/>
          <w:rtl/>
        </w:rPr>
      </w:pPr>
      <w:r>
        <w:rPr>
          <w:rFonts w:ascii="Segoe UI Symbol" w:eastAsia="Calibri" w:hAnsi="Segoe UI Symbol" w:cs="Segoe UI Symbol" w:hint="cs"/>
          <w:b/>
          <w:bCs/>
          <w:sz w:val="28"/>
          <w:szCs w:val="28"/>
          <w:rtl/>
        </w:rPr>
        <w:lastRenderedPageBreak/>
        <w:t>📚</w:t>
      </w:r>
      <w:r>
        <w:rPr>
          <w:rFonts w:eastAsia="Calibri" w:cs="Times New Roman"/>
          <w:b/>
          <w:bCs/>
          <w:sz w:val="28"/>
          <w:szCs w:val="28"/>
          <w:rtl/>
        </w:rPr>
        <w:t xml:space="preserve"> المراجع والمصادر التوثيقية </w:t>
      </w:r>
      <w:r>
        <w:rPr>
          <w:rFonts w:eastAsia="Calibri" w:cs="Calibri"/>
          <w:b/>
          <w:bCs/>
          <w:sz w:val="28"/>
          <w:szCs w:val="28"/>
          <w:rtl/>
        </w:rPr>
        <w:t>(</w:t>
      </w:r>
      <w:r>
        <w:rPr>
          <w:rFonts w:eastAsia="Calibri" w:cs="Calibri"/>
          <w:b/>
          <w:bCs/>
          <w:sz w:val="28"/>
          <w:szCs w:val="28"/>
        </w:rPr>
        <w:t>References</w:t>
      </w:r>
      <w:r>
        <w:rPr>
          <w:rFonts w:eastAsia="Calibri" w:cs="Calibri"/>
          <w:b/>
          <w:bCs/>
          <w:sz w:val="28"/>
          <w:szCs w:val="28"/>
          <w:rtl/>
        </w:rPr>
        <w:t>)</w:t>
      </w:r>
    </w:p>
    <w:p w14:paraId="5C40033D"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1. </w:t>
      </w:r>
      <w:r>
        <w:rPr>
          <w:rFonts w:eastAsia="Calibri" w:cs="Times New Roman"/>
          <w:sz w:val="24"/>
          <w:szCs w:val="24"/>
          <w:rtl/>
        </w:rPr>
        <w:t xml:space="preserve">البنك الدولي </w:t>
      </w:r>
      <w:r>
        <w:rPr>
          <w:rFonts w:eastAsia="Calibri" w:cs="Calibri"/>
          <w:sz w:val="24"/>
          <w:szCs w:val="24"/>
          <w:rtl/>
        </w:rPr>
        <w:t>(</w:t>
      </w:r>
      <w:r>
        <w:rPr>
          <w:rFonts w:eastAsia="Calibri" w:cs="Calibri"/>
          <w:sz w:val="24"/>
          <w:szCs w:val="24"/>
        </w:rPr>
        <w:t>World Bank</w:t>
      </w:r>
      <w:r>
        <w:rPr>
          <w:rFonts w:eastAsia="Calibri" w:cs="Calibri"/>
          <w:sz w:val="24"/>
          <w:szCs w:val="24"/>
          <w:rtl/>
        </w:rPr>
        <w:t xml:space="preserve">): </w:t>
      </w:r>
      <w:r>
        <w:rPr>
          <w:rFonts w:eastAsia="Calibri" w:cs="Times New Roman"/>
          <w:sz w:val="24"/>
          <w:szCs w:val="24"/>
          <w:rtl/>
        </w:rPr>
        <w:t xml:space="preserve">تقييم الاقتصاد الكلي والمالية العامة في سوريا، تقرير رصد الاقتصاد السوري الصادر </w:t>
      </w:r>
      <w:r>
        <w:rPr>
          <w:rFonts w:eastAsia="Calibri" w:cs="Calibri"/>
          <w:sz w:val="24"/>
          <w:szCs w:val="24"/>
          <w:rtl/>
        </w:rPr>
        <w:t>(</w:t>
      </w:r>
      <w:r>
        <w:rPr>
          <w:rFonts w:eastAsia="Calibri" w:cs="Times New Roman"/>
          <w:sz w:val="24"/>
          <w:szCs w:val="24"/>
          <w:rtl/>
        </w:rPr>
        <w:t>تحديث حزيران</w:t>
      </w:r>
      <w:r>
        <w:rPr>
          <w:rFonts w:eastAsia="Calibri" w:cs="Calibri"/>
          <w:sz w:val="24"/>
          <w:szCs w:val="24"/>
          <w:rtl/>
        </w:rPr>
        <w:t>/</w:t>
      </w:r>
      <w:r>
        <w:rPr>
          <w:rFonts w:eastAsia="Calibri" w:cs="Times New Roman"/>
          <w:sz w:val="24"/>
          <w:szCs w:val="24"/>
          <w:rtl/>
        </w:rPr>
        <w:t xml:space="preserve">يونيو </w:t>
      </w:r>
      <w:r>
        <w:rPr>
          <w:rFonts w:eastAsia="Calibri" w:cs="Calibri"/>
          <w:sz w:val="24"/>
          <w:szCs w:val="24"/>
          <w:rtl/>
        </w:rPr>
        <w:t xml:space="preserve">2025 </w:t>
      </w:r>
      <w:r>
        <w:rPr>
          <w:rFonts w:eastAsia="Calibri" w:cs="Times New Roman"/>
          <w:sz w:val="24"/>
          <w:szCs w:val="24"/>
          <w:rtl/>
        </w:rPr>
        <w:t>و</w:t>
      </w:r>
      <w:r>
        <w:rPr>
          <w:rFonts w:eastAsia="Calibri" w:cs="Calibri"/>
          <w:sz w:val="24"/>
          <w:szCs w:val="24"/>
          <w:rtl/>
        </w:rPr>
        <w:t>2026).</w:t>
      </w:r>
    </w:p>
    <w:p w14:paraId="1EC912C1"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2. </w:t>
      </w:r>
      <w:r>
        <w:rPr>
          <w:rFonts w:eastAsia="Calibri" w:cs="Times New Roman"/>
          <w:sz w:val="24"/>
          <w:szCs w:val="24"/>
          <w:rtl/>
        </w:rPr>
        <w:t xml:space="preserve">منظمة الهجرة الدولية </w:t>
      </w:r>
      <w:r>
        <w:rPr>
          <w:rFonts w:eastAsia="Calibri" w:cs="Calibri"/>
          <w:sz w:val="24"/>
          <w:szCs w:val="24"/>
          <w:rtl/>
        </w:rPr>
        <w:t>(</w:t>
      </w:r>
      <w:r>
        <w:rPr>
          <w:rFonts w:eastAsia="Calibri" w:cs="Calibri"/>
          <w:sz w:val="24"/>
          <w:szCs w:val="24"/>
        </w:rPr>
        <w:t>IOM</w:t>
      </w:r>
      <w:r>
        <w:rPr>
          <w:rFonts w:eastAsia="Calibri" w:cs="Calibri"/>
          <w:sz w:val="24"/>
          <w:szCs w:val="24"/>
          <w:rtl/>
        </w:rPr>
        <w:t xml:space="preserve">): </w:t>
      </w:r>
      <w:r>
        <w:rPr>
          <w:rFonts w:eastAsia="Calibri" w:cs="Times New Roman"/>
          <w:sz w:val="24"/>
          <w:szCs w:val="24"/>
          <w:rtl/>
        </w:rPr>
        <w:t xml:space="preserve">التحويلات المالية </w:t>
      </w:r>
      <w:proofErr w:type="spellStart"/>
      <w:r>
        <w:rPr>
          <w:rFonts w:eastAsia="Calibri" w:cs="Times New Roman"/>
          <w:sz w:val="24"/>
          <w:szCs w:val="24"/>
          <w:rtl/>
        </w:rPr>
        <w:t>للدياسبورا</w:t>
      </w:r>
      <w:proofErr w:type="spellEnd"/>
      <w:r>
        <w:rPr>
          <w:rFonts w:eastAsia="Calibri" w:cs="Times New Roman"/>
          <w:sz w:val="24"/>
          <w:szCs w:val="24"/>
          <w:rtl/>
        </w:rPr>
        <w:t xml:space="preserve"> والابتكار في الاستجابة للأزمات الإنسانية، جنيف، </w:t>
      </w:r>
      <w:r>
        <w:rPr>
          <w:rFonts w:eastAsia="Calibri" w:cs="Calibri"/>
          <w:sz w:val="24"/>
          <w:szCs w:val="24"/>
          <w:rtl/>
        </w:rPr>
        <w:t>(</w:t>
      </w:r>
      <w:r>
        <w:rPr>
          <w:rFonts w:eastAsia="Calibri" w:cs="Times New Roman"/>
          <w:sz w:val="24"/>
          <w:szCs w:val="24"/>
          <w:rtl/>
        </w:rPr>
        <w:t xml:space="preserve">تقرير أواخر عام </w:t>
      </w:r>
      <w:r>
        <w:rPr>
          <w:rFonts w:eastAsia="Calibri" w:cs="Calibri"/>
          <w:sz w:val="24"/>
          <w:szCs w:val="24"/>
          <w:rtl/>
        </w:rPr>
        <w:t xml:space="preserve">2024 </w:t>
      </w:r>
      <w:r>
        <w:rPr>
          <w:rFonts w:eastAsia="Calibri" w:cs="Times New Roman"/>
          <w:sz w:val="24"/>
          <w:szCs w:val="24"/>
          <w:rtl/>
        </w:rPr>
        <w:t>و</w:t>
      </w:r>
      <w:r>
        <w:rPr>
          <w:rFonts w:eastAsia="Calibri" w:cs="Calibri"/>
          <w:sz w:val="24"/>
          <w:szCs w:val="24"/>
          <w:rtl/>
        </w:rPr>
        <w:t>2025).</w:t>
      </w:r>
    </w:p>
    <w:p w14:paraId="22E1368E"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3. </w:t>
      </w:r>
      <w:r>
        <w:rPr>
          <w:rFonts w:eastAsia="Calibri" w:cs="Times New Roman"/>
          <w:sz w:val="24"/>
          <w:szCs w:val="24"/>
          <w:rtl/>
        </w:rPr>
        <w:t>مركز كرم الشعار للدراسات والبحوث الاقتصادية</w:t>
      </w:r>
      <w:r>
        <w:rPr>
          <w:rFonts w:eastAsia="Calibri" w:cs="Calibri"/>
          <w:sz w:val="24"/>
          <w:szCs w:val="24"/>
          <w:rtl/>
        </w:rPr>
        <w:t xml:space="preserve">: </w:t>
      </w:r>
      <w:r>
        <w:rPr>
          <w:rFonts w:eastAsia="Calibri" w:cs="Times New Roman"/>
          <w:sz w:val="24"/>
          <w:szCs w:val="24"/>
          <w:rtl/>
        </w:rPr>
        <w:t>مؤشرات ريادة الأعمال السورية في تركيا ودول الجوار</w:t>
      </w:r>
      <w:r>
        <w:rPr>
          <w:rFonts w:eastAsia="Calibri" w:cs="Calibri"/>
          <w:sz w:val="24"/>
          <w:szCs w:val="24"/>
          <w:rtl/>
        </w:rPr>
        <w:t xml:space="preserve">: </w:t>
      </w:r>
      <w:r>
        <w:rPr>
          <w:rFonts w:eastAsia="Calibri" w:cs="Times New Roman"/>
          <w:sz w:val="24"/>
          <w:szCs w:val="24"/>
          <w:rtl/>
        </w:rPr>
        <w:t xml:space="preserve">الأرقام والحقائق الهيكلية، </w:t>
      </w:r>
      <w:r>
        <w:rPr>
          <w:rFonts w:eastAsia="Calibri" w:cs="Calibri"/>
          <w:sz w:val="24"/>
          <w:szCs w:val="24"/>
          <w:rtl/>
        </w:rPr>
        <w:t>(</w:t>
      </w:r>
      <w:r>
        <w:rPr>
          <w:rFonts w:eastAsia="Calibri" w:cs="Times New Roman"/>
          <w:sz w:val="24"/>
          <w:szCs w:val="24"/>
          <w:rtl/>
        </w:rPr>
        <w:t xml:space="preserve">دراسة منشورة، ديسمبر </w:t>
      </w:r>
      <w:r>
        <w:rPr>
          <w:rFonts w:eastAsia="Calibri" w:cs="Calibri"/>
          <w:sz w:val="24"/>
          <w:szCs w:val="24"/>
          <w:rtl/>
        </w:rPr>
        <w:t>2024).</w:t>
      </w:r>
    </w:p>
    <w:p w14:paraId="34F6A128"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4. </w:t>
      </w:r>
      <w:r>
        <w:rPr>
          <w:rFonts w:eastAsia="Calibri" w:cs="Times New Roman"/>
          <w:sz w:val="24"/>
          <w:szCs w:val="24"/>
          <w:rtl/>
        </w:rPr>
        <w:t xml:space="preserve">اتحاد الغرف والتبادل السلعي في تركيا </w:t>
      </w:r>
      <w:r>
        <w:rPr>
          <w:rFonts w:eastAsia="Calibri" w:cs="Calibri"/>
          <w:sz w:val="24"/>
          <w:szCs w:val="24"/>
          <w:rtl/>
        </w:rPr>
        <w:t>(</w:t>
      </w:r>
      <w:r>
        <w:rPr>
          <w:rFonts w:eastAsia="Calibri" w:cs="Calibri"/>
          <w:sz w:val="24"/>
          <w:szCs w:val="24"/>
        </w:rPr>
        <w:t>TOBB</w:t>
      </w:r>
      <w:r>
        <w:rPr>
          <w:rFonts w:eastAsia="Calibri" w:cs="Calibri"/>
          <w:sz w:val="24"/>
          <w:szCs w:val="24"/>
          <w:rtl/>
        </w:rPr>
        <w:t xml:space="preserve">): </w:t>
      </w:r>
      <w:r>
        <w:rPr>
          <w:rFonts w:eastAsia="Calibri" w:cs="Times New Roman"/>
          <w:sz w:val="24"/>
          <w:szCs w:val="24"/>
          <w:rtl/>
        </w:rPr>
        <w:t xml:space="preserve">التقرير السنوي لإحصاءات الشركات الأجنبية المؤسسة والشريكة، أنقرة، </w:t>
      </w:r>
      <w:r>
        <w:rPr>
          <w:rFonts w:eastAsia="Calibri" w:cs="Calibri"/>
          <w:sz w:val="24"/>
          <w:szCs w:val="24"/>
          <w:rtl/>
        </w:rPr>
        <w:t>(</w:t>
      </w:r>
      <w:r>
        <w:rPr>
          <w:rFonts w:eastAsia="Calibri" w:cs="Times New Roman"/>
          <w:sz w:val="24"/>
          <w:szCs w:val="24"/>
          <w:rtl/>
        </w:rPr>
        <w:t xml:space="preserve">بيانات السلسلة الزمنية المحدثة حتى </w:t>
      </w:r>
      <w:r>
        <w:rPr>
          <w:rFonts w:eastAsia="Calibri" w:cs="Calibri"/>
          <w:sz w:val="24"/>
          <w:szCs w:val="24"/>
          <w:rtl/>
        </w:rPr>
        <w:t>2025-2026).</w:t>
      </w:r>
    </w:p>
    <w:p w14:paraId="74913E84"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5. </w:t>
      </w:r>
      <w:r>
        <w:rPr>
          <w:rFonts w:eastAsia="Calibri" w:cs="Times New Roman"/>
          <w:sz w:val="24"/>
          <w:szCs w:val="24"/>
          <w:rtl/>
        </w:rPr>
        <w:t xml:space="preserve">مصرف سوريا المركزي </w:t>
      </w:r>
      <w:r>
        <w:rPr>
          <w:rFonts w:eastAsia="Calibri" w:cs="Calibri"/>
          <w:sz w:val="24"/>
          <w:szCs w:val="24"/>
          <w:rtl/>
        </w:rPr>
        <w:t>(</w:t>
      </w:r>
      <w:r>
        <w:rPr>
          <w:rFonts w:eastAsia="Calibri" w:cs="Calibri"/>
          <w:sz w:val="24"/>
          <w:szCs w:val="24"/>
        </w:rPr>
        <w:t>Central Bank of Syria</w:t>
      </w:r>
      <w:r>
        <w:rPr>
          <w:rFonts w:eastAsia="Calibri" w:cs="Calibri"/>
          <w:sz w:val="24"/>
          <w:szCs w:val="24"/>
          <w:rtl/>
        </w:rPr>
        <w:t xml:space="preserve">): </w:t>
      </w:r>
      <w:r>
        <w:rPr>
          <w:rFonts w:eastAsia="Calibri" w:cs="Times New Roman"/>
          <w:sz w:val="24"/>
          <w:szCs w:val="24"/>
          <w:rtl/>
        </w:rPr>
        <w:t xml:space="preserve">البيانات الدورية الصادرة عن الإدارة النقدية ومكاتب الصرافة المرخصة حول حجم المقاصة والتحويلات الخارجية، دمشق، </w:t>
      </w:r>
      <w:r>
        <w:rPr>
          <w:rFonts w:eastAsia="Calibri" w:cs="Calibri"/>
          <w:sz w:val="24"/>
          <w:szCs w:val="24"/>
          <w:rtl/>
        </w:rPr>
        <w:t>(</w:t>
      </w:r>
      <w:r>
        <w:rPr>
          <w:rFonts w:eastAsia="Calibri" w:cs="Times New Roman"/>
          <w:sz w:val="24"/>
          <w:szCs w:val="24"/>
          <w:rtl/>
        </w:rPr>
        <w:t xml:space="preserve">تصريحات رسمية لعام </w:t>
      </w:r>
      <w:r>
        <w:rPr>
          <w:rFonts w:eastAsia="Calibri" w:cs="Calibri"/>
          <w:sz w:val="24"/>
          <w:szCs w:val="24"/>
          <w:rtl/>
        </w:rPr>
        <w:t>2025/2026).</w:t>
      </w:r>
    </w:p>
    <w:p w14:paraId="031836A2" w14:textId="77777777" w:rsidR="001A0654" w:rsidRDefault="001A0654" w:rsidP="001A0654">
      <w:pPr>
        <w:pStyle w:val="a8"/>
        <w:spacing w:line="276" w:lineRule="auto"/>
        <w:jc w:val="both"/>
        <w:rPr>
          <w:rFonts w:eastAsia="Calibri" w:cs="Calibri"/>
          <w:sz w:val="24"/>
          <w:szCs w:val="24"/>
          <w:rtl/>
        </w:rPr>
      </w:pPr>
      <w:r>
        <w:rPr>
          <w:rFonts w:eastAsia="Calibri" w:cs="Calibri"/>
          <w:sz w:val="24"/>
          <w:szCs w:val="24"/>
          <w:rtl/>
        </w:rPr>
        <w:t xml:space="preserve">   6. </w:t>
      </w:r>
      <w:r>
        <w:rPr>
          <w:rFonts w:eastAsia="Calibri" w:cs="Times New Roman"/>
          <w:sz w:val="24"/>
          <w:szCs w:val="24"/>
          <w:rtl/>
        </w:rPr>
        <w:t>مؤ</w:t>
      </w:r>
      <w:bookmarkStart w:id="0" w:name="_GoBack"/>
      <w:bookmarkEnd w:id="0"/>
      <w:r>
        <w:rPr>
          <w:rFonts w:eastAsia="Calibri" w:cs="Times New Roman"/>
          <w:sz w:val="24"/>
          <w:szCs w:val="24"/>
          <w:rtl/>
        </w:rPr>
        <w:t xml:space="preserve">سسة </w:t>
      </w:r>
      <w:r>
        <w:rPr>
          <w:rFonts w:eastAsia="Calibri" w:cs="Calibri"/>
          <w:sz w:val="24"/>
          <w:szCs w:val="24"/>
          <w:rtl/>
        </w:rPr>
        <w:t>"</w:t>
      </w:r>
      <w:proofErr w:type="spellStart"/>
      <w:r>
        <w:rPr>
          <w:rFonts w:eastAsia="Calibri" w:cs="Times New Roman"/>
          <w:sz w:val="24"/>
          <w:szCs w:val="24"/>
          <w:rtl/>
        </w:rPr>
        <w:t>سبرينغر</w:t>
      </w:r>
      <w:proofErr w:type="spellEnd"/>
      <w:r>
        <w:rPr>
          <w:rFonts w:eastAsia="Calibri" w:cs="Calibri"/>
          <w:sz w:val="24"/>
          <w:szCs w:val="24"/>
          <w:rtl/>
        </w:rPr>
        <w:t xml:space="preserve">" </w:t>
      </w:r>
      <w:r>
        <w:rPr>
          <w:rFonts w:eastAsia="Calibri" w:cs="Times New Roman"/>
          <w:sz w:val="24"/>
          <w:szCs w:val="24"/>
          <w:rtl/>
        </w:rPr>
        <w:t xml:space="preserve">الأكاديمية </w:t>
      </w:r>
      <w:r>
        <w:rPr>
          <w:rFonts w:eastAsia="Calibri" w:cs="Calibri"/>
          <w:sz w:val="24"/>
          <w:szCs w:val="24"/>
          <w:rtl/>
        </w:rPr>
        <w:t>(</w:t>
      </w:r>
      <w:r>
        <w:rPr>
          <w:rFonts w:eastAsia="Calibri" w:cs="Calibri"/>
          <w:sz w:val="24"/>
          <w:szCs w:val="24"/>
        </w:rPr>
        <w:t>Springer</w:t>
      </w:r>
      <w:r>
        <w:rPr>
          <w:rFonts w:eastAsia="Calibri" w:cs="Calibri"/>
          <w:sz w:val="24"/>
          <w:szCs w:val="24"/>
          <w:rtl/>
        </w:rPr>
        <w:t xml:space="preserve">): </w:t>
      </w:r>
      <w:r>
        <w:rPr>
          <w:rFonts w:eastAsia="Calibri" w:cs="Times New Roman"/>
          <w:sz w:val="24"/>
          <w:szCs w:val="24"/>
          <w:rtl/>
        </w:rPr>
        <w:t xml:space="preserve">الإنسانية الشبكية </w:t>
      </w:r>
      <w:proofErr w:type="spellStart"/>
      <w:r>
        <w:rPr>
          <w:rFonts w:eastAsia="Calibri" w:cs="Times New Roman"/>
          <w:sz w:val="24"/>
          <w:szCs w:val="24"/>
          <w:rtl/>
        </w:rPr>
        <w:t>والدياسبورا</w:t>
      </w:r>
      <w:proofErr w:type="spellEnd"/>
      <w:r>
        <w:rPr>
          <w:rFonts w:eastAsia="Calibri" w:cs="Times New Roman"/>
          <w:sz w:val="24"/>
          <w:szCs w:val="24"/>
          <w:rtl/>
        </w:rPr>
        <w:t xml:space="preserve"> السورية</w:t>
      </w:r>
      <w:r>
        <w:rPr>
          <w:rFonts w:eastAsia="Calibri" w:cs="Calibri"/>
          <w:sz w:val="24"/>
          <w:szCs w:val="24"/>
          <w:rtl/>
        </w:rPr>
        <w:t xml:space="preserve">: </w:t>
      </w:r>
      <w:r>
        <w:rPr>
          <w:rFonts w:eastAsia="Calibri" w:cs="Times New Roman"/>
          <w:sz w:val="24"/>
          <w:szCs w:val="24"/>
          <w:rtl/>
        </w:rPr>
        <w:t xml:space="preserve">تنظيم الموارد عابرة الحدود والصلات المحلية، </w:t>
      </w:r>
      <w:r>
        <w:rPr>
          <w:rFonts w:eastAsia="Calibri" w:cs="Calibri"/>
          <w:sz w:val="24"/>
          <w:szCs w:val="24"/>
          <w:rtl/>
        </w:rPr>
        <w:t>(</w:t>
      </w:r>
      <w:r>
        <w:rPr>
          <w:rFonts w:eastAsia="Calibri" w:cs="Times New Roman"/>
          <w:sz w:val="24"/>
          <w:szCs w:val="24"/>
          <w:rtl/>
        </w:rPr>
        <w:t xml:space="preserve">كتاب بحثي منشور، صيف </w:t>
      </w:r>
      <w:r>
        <w:rPr>
          <w:rFonts w:eastAsia="Calibri" w:cs="Calibri"/>
          <w:sz w:val="24"/>
          <w:szCs w:val="24"/>
          <w:rtl/>
        </w:rPr>
        <w:t>2026). [4, 7, 9, 10, 14, 15, 16]</w:t>
      </w:r>
    </w:p>
    <w:p w14:paraId="52F48EE3" w14:textId="77777777" w:rsidR="001A0654" w:rsidRDefault="001A0654" w:rsidP="001A0654">
      <w:pPr>
        <w:spacing w:after="160"/>
        <w:jc w:val="both"/>
        <w:rPr>
          <w:rFonts w:cs="Calibri"/>
          <w:sz w:val="28"/>
          <w:szCs w:val="28"/>
          <w:rtl/>
        </w:rPr>
      </w:pPr>
    </w:p>
    <w:p w14:paraId="05829164" w14:textId="677408BA" w:rsidR="008A5304" w:rsidRPr="003B0E23" w:rsidRDefault="008A5304" w:rsidP="003E5D72">
      <w:pPr>
        <w:bidi/>
        <w:jc w:val="both"/>
        <w:rPr>
          <w:sz w:val="30"/>
          <w:szCs w:val="30"/>
          <w:lang w:bidi="ar-SY"/>
        </w:rPr>
      </w:pPr>
    </w:p>
    <w:sectPr w:rsidR="008A5304" w:rsidRPr="003B0E23" w:rsidSect="0028265E">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4B96C" w14:textId="77777777" w:rsidR="001A0654" w:rsidRDefault="001A0654" w:rsidP="00A87DC6">
      <w:r>
        <w:separator/>
      </w:r>
    </w:p>
  </w:endnote>
  <w:endnote w:type="continuationSeparator" w:id="0">
    <w:p w14:paraId="3F529834" w14:textId="77777777" w:rsidR="001A0654" w:rsidRDefault="001A0654" w:rsidP="00A8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altName w:val="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Simple Indust Shaded">
    <w:panose1 w:val="02010400000000000000"/>
    <w:charset w:val="B2"/>
    <w:family w:val="auto"/>
    <w:pitch w:val="variable"/>
    <w:sig w:usb0="00002001" w:usb1="80000000" w:usb2="00000008" w:usb3="00000000" w:csb0="00000040" w:csb1="00000000"/>
  </w:font>
  <w:font w:name="Segoe UI Symbol">
    <w:altName w:val="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931631"/>
      <w:docPartObj>
        <w:docPartGallery w:val="Page Numbers (Bottom of Page)"/>
        <w:docPartUnique/>
      </w:docPartObj>
    </w:sdtPr>
    <w:sdtEndPr>
      <w:rPr>
        <w:noProof/>
      </w:rPr>
    </w:sdtEndPr>
    <w:sdtContent>
      <w:p w14:paraId="234B6F3A" w14:textId="77777777" w:rsidR="001A0654" w:rsidRDefault="001A0654">
        <w:pPr>
          <w:pStyle w:val="a6"/>
          <w:jc w:val="center"/>
        </w:pPr>
        <w:r>
          <w:fldChar w:fldCharType="begin"/>
        </w:r>
        <w:r>
          <w:instrText xml:space="preserve"> PAGE   \* MERGEFORMAT </w:instrText>
        </w:r>
        <w:r>
          <w:fldChar w:fldCharType="separate"/>
        </w:r>
        <w:r w:rsidR="00A03650">
          <w:rPr>
            <w:noProof/>
          </w:rPr>
          <w:t>19</w:t>
        </w:r>
        <w:r>
          <w:rPr>
            <w:noProof/>
          </w:rPr>
          <w:fldChar w:fldCharType="end"/>
        </w:r>
      </w:p>
    </w:sdtContent>
  </w:sdt>
  <w:p w14:paraId="1FF6BCA5" w14:textId="77777777" w:rsidR="001A0654" w:rsidRDefault="001A065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3C764" w14:textId="77777777" w:rsidR="001A0654" w:rsidRDefault="001A0654" w:rsidP="00A87DC6">
      <w:r>
        <w:separator/>
      </w:r>
    </w:p>
  </w:footnote>
  <w:footnote w:type="continuationSeparator" w:id="0">
    <w:p w14:paraId="72232A82" w14:textId="77777777" w:rsidR="001A0654" w:rsidRDefault="001A0654" w:rsidP="00A87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53ECD502"/>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A876415C"/>
    <w:lvl w:ilvl="0" w:tplc="C27248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B322A0C6"/>
    <w:lvl w:ilvl="0" w:tplc="72AEF8D6">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DA9087C6"/>
    <w:lvl w:ilvl="0" w:tplc="07742B2C">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8B42F1EE"/>
    <w:lvl w:ilvl="0" w:tplc="8B3AAC64">
      <w:start w:val="1"/>
      <w:numFmt w:val="bullet"/>
      <w:lvlText w:val="-"/>
      <w:lvlJc w:val="left"/>
      <w:pPr>
        <w:ind w:left="720" w:hanging="360"/>
      </w:pPr>
      <w:rPr>
        <w:rFonts w:ascii="Calibri" w:hAnsi="Calibri" w:cs="Calibri" w:hint="default"/>
        <w:b/>
        <w:i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E60C1B66"/>
    <w:lvl w:ilvl="0" w:tplc="04D6088A">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F126C7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9516DCA2"/>
    <w:lvl w:ilvl="0" w:tplc="24DA3A3C">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0000008"/>
    <w:multiLevelType w:val="hybridMultilevel"/>
    <w:tmpl w:val="40A0C348"/>
    <w:lvl w:ilvl="0" w:tplc="011878D0">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0000009"/>
    <w:multiLevelType w:val="hybridMultilevel"/>
    <w:tmpl w:val="021E7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000000A"/>
    <w:multiLevelType w:val="hybridMultilevel"/>
    <w:tmpl w:val="49107DF2"/>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8278DA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7EE4C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9612963A"/>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49686950"/>
    <w:lvl w:ilvl="0" w:tplc="04090009">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nsid w:val="0000000F"/>
    <w:multiLevelType w:val="hybridMultilevel"/>
    <w:tmpl w:val="F61AD714"/>
    <w:lvl w:ilvl="0" w:tplc="80B8828E">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02DE67A6"/>
    <w:lvl w:ilvl="0" w:tplc="D2443C5C">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49641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4A806592"/>
    <w:lvl w:ilvl="0" w:tplc="1E9A55A6">
      <w:start w:val="1"/>
      <w:numFmt w:val="decimal"/>
      <w:lvlText w:val="%1."/>
      <w:lvlJc w:val="left"/>
      <w:pPr>
        <w:ind w:left="686" w:hanging="360"/>
      </w:pPr>
      <w:rPr>
        <w:rFonts w:hint="default"/>
      </w:rPr>
    </w:lvl>
    <w:lvl w:ilvl="1" w:tplc="CD12C0C2">
      <w:start w:val="1"/>
      <w:numFmt w:val="bullet"/>
      <w:lvlText w:val=""/>
      <w:lvlJc w:val="left"/>
      <w:pPr>
        <w:ind w:left="1406" w:hanging="360"/>
      </w:pPr>
      <w:rPr>
        <w:rFonts w:ascii="Wingdings" w:hAnsi="Wingdings" w:cs="Wingdings" w:hint="default"/>
        <w:color w:val="C00000"/>
        <w:sz w:val="16"/>
      </w:rPr>
    </w:lvl>
    <w:lvl w:ilvl="2" w:tplc="CD12C0C2">
      <w:start w:val="1"/>
      <w:numFmt w:val="bullet"/>
      <w:lvlText w:val=""/>
      <w:lvlJc w:val="left"/>
      <w:pPr>
        <w:ind w:left="2306" w:hanging="360"/>
      </w:pPr>
      <w:rPr>
        <w:rFonts w:ascii="Wingdings" w:hAnsi="Wingdings" w:cs="Wingdings" w:hint="default"/>
        <w:color w:val="C00000"/>
        <w:sz w:val="16"/>
      </w:rPr>
    </w:lvl>
    <w:lvl w:ilvl="3" w:tplc="2DB01F90">
      <w:start w:val="1"/>
      <w:numFmt w:val="bullet"/>
      <w:lvlText w:val=""/>
      <w:lvlJc w:val="left"/>
      <w:pPr>
        <w:ind w:left="2846" w:hanging="360"/>
      </w:pPr>
      <w:rPr>
        <w:rFonts w:ascii="Symbol" w:eastAsia="Calibri" w:hAnsi="Symbol" w:cs="Calibri" w:hint="default"/>
      </w:r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9">
    <w:nsid w:val="00000013"/>
    <w:multiLevelType w:val="hybridMultilevel"/>
    <w:tmpl w:val="FAAEA72E"/>
    <w:lvl w:ilvl="0" w:tplc="07742B2C">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7B529F54"/>
    <w:lvl w:ilvl="0" w:tplc="88409D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B5E22D78"/>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0000016"/>
    <w:multiLevelType w:val="hybridMultilevel"/>
    <w:tmpl w:val="8876BE54"/>
    <w:lvl w:ilvl="0" w:tplc="24DA3A3C">
      <w:start w:val="1"/>
      <w:numFmt w:val="bullet"/>
      <w:lvlText w:val="-"/>
      <w:lvlJc w:val="left"/>
      <w:pPr>
        <w:ind w:left="720" w:hanging="360"/>
      </w:pPr>
      <w:rPr>
        <w:rFonts w:ascii="Simplified Arabic" w:eastAsia="Calibri" w:hAnsi="Simplified Arabic" w:cs="Simplified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00000017"/>
    <w:multiLevelType w:val="hybridMultilevel"/>
    <w:tmpl w:val="61464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D0FE2334"/>
    <w:lvl w:ilvl="0" w:tplc="23421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66FC4FC4"/>
    <w:lvl w:ilvl="0" w:tplc="8B3AAC64">
      <w:start w:val="1"/>
      <w:numFmt w:val="bullet"/>
      <w:lvlText w:val="-"/>
      <w:lvlJc w:val="left"/>
      <w:pPr>
        <w:ind w:left="720" w:hanging="360"/>
      </w:pPr>
      <w:rPr>
        <w:rFonts w:ascii="Calibri" w:hAnsi="Calibri" w:cs="Calibri" w:hint="default"/>
        <w:b/>
        <w:i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1A"/>
    <w:multiLevelType w:val="hybridMultilevel"/>
    <w:tmpl w:val="C6BE0D62"/>
    <w:lvl w:ilvl="0" w:tplc="36C47924">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C186B286"/>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0000001C"/>
    <w:multiLevelType w:val="hybridMultilevel"/>
    <w:tmpl w:val="41EEA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B2469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AB0696CA"/>
    <w:lvl w:ilvl="0" w:tplc="CD12C0C2">
      <w:start w:val="1"/>
      <w:numFmt w:val="bullet"/>
      <w:lvlText w:val=""/>
      <w:lvlJc w:val="left"/>
      <w:pPr>
        <w:ind w:left="720" w:hanging="360"/>
      </w:pPr>
      <w:rPr>
        <w:rFonts w:ascii="Wingdings" w:hAnsi="Wingdings" w:cs="Wingdings" w:hint="default"/>
        <w:color w:val="C0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39CEFC38"/>
    <w:lvl w:ilvl="0" w:tplc="B4CEC052">
      <w:start w:val="1"/>
      <w:numFmt w:val="decimal"/>
      <w:lvlText w:val="%1."/>
      <w:lvlJc w:val="left"/>
      <w:pPr>
        <w:ind w:left="720" w:hanging="360"/>
      </w:pPr>
      <w:rPr>
        <w:rFonts w:hint="default"/>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0"/>
    <w:multiLevelType w:val="hybridMultilevel"/>
    <w:tmpl w:val="01AC6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1"/>
    <w:multiLevelType w:val="hybridMultilevel"/>
    <w:tmpl w:val="87D0CA5E"/>
    <w:lvl w:ilvl="0" w:tplc="07742B2C">
      <w:start w:val="1"/>
      <w:numFmt w:val="lowerLetter"/>
      <w:lvlText w:val="%1."/>
      <w:lvlJc w:val="left"/>
      <w:pPr>
        <w:ind w:left="1800" w:hanging="360"/>
      </w:pPr>
      <w:rPr>
        <w:rFonts w:hint="default"/>
        <w:sz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nsid w:val="00000022"/>
    <w:multiLevelType w:val="hybridMultilevel"/>
    <w:tmpl w:val="9FAC2572"/>
    <w:lvl w:ilvl="0" w:tplc="B4CEC052">
      <w:start w:val="1"/>
      <w:numFmt w:val="decimal"/>
      <w:lvlText w:val="%1."/>
      <w:lvlJc w:val="left"/>
      <w:pPr>
        <w:ind w:left="720" w:hanging="360"/>
      </w:pPr>
      <w:rPr>
        <w:rFonts w:hint="default"/>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0000023"/>
    <w:multiLevelType w:val="hybridMultilevel"/>
    <w:tmpl w:val="0DDC2C44"/>
    <w:lvl w:ilvl="0" w:tplc="B4CEC052">
      <w:start w:val="1"/>
      <w:numFmt w:val="decimal"/>
      <w:lvlText w:val="%1."/>
      <w:lvlJc w:val="left"/>
      <w:pPr>
        <w:ind w:left="720" w:hanging="360"/>
      </w:pPr>
      <w:rPr>
        <w:rFonts w:hint="default"/>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0000024"/>
    <w:multiLevelType w:val="hybridMultilevel"/>
    <w:tmpl w:val="5F92E4D0"/>
    <w:lvl w:ilvl="0" w:tplc="7BDE91FE">
      <w:start w:val="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0000025"/>
    <w:multiLevelType w:val="hybridMultilevel"/>
    <w:tmpl w:val="D68674E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8">
    <w:nsid w:val="00000026"/>
    <w:multiLevelType w:val="hybridMultilevel"/>
    <w:tmpl w:val="7B8AE978"/>
    <w:lvl w:ilvl="0" w:tplc="58122936">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0000027"/>
    <w:multiLevelType w:val="hybridMultilevel"/>
    <w:tmpl w:val="C7C2EFE4"/>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0000028"/>
    <w:multiLevelType w:val="hybridMultilevel"/>
    <w:tmpl w:val="2AC066D8"/>
    <w:lvl w:ilvl="0" w:tplc="CD12C0C2">
      <w:start w:val="1"/>
      <w:numFmt w:val="bullet"/>
      <w:lvlText w:val=""/>
      <w:lvlJc w:val="left"/>
      <w:pPr>
        <w:ind w:left="720" w:hanging="360"/>
      </w:pPr>
      <w:rPr>
        <w:rFonts w:ascii="Wingdings" w:hAnsi="Wingdings" w:cs="Wingdings" w:hint="default"/>
        <w:color w:val="C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0000029"/>
    <w:multiLevelType w:val="hybridMultilevel"/>
    <w:tmpl w:val="0B588774"/>
    <w:lvl w:ilvl="0" w:tplc="B4CEC052">
      <w:start w:val="1"/>
      <w:numFmt w:val="decimal"/>
      <w:lvlText w:val="%1."/>
      <w:lvlJc w:val="left"/>
      <w:pPr>
        <w:ind w:left="720" w:hanging="360"/>
      </w:pPr>
      <w:rPr>
        <w:rFonts w:hint="default"/>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0"/>
  </w:num>
  <w:num w:numId="3">
    <w:abstractNumId w:val="34"/>
  </w:num>
  <w:num w:numId="4">
    <w:abstractNumId w:val="41"/>
  </w:num>
  <w:num w:numId="5">
    <w:abstractNumId w:val="14"/>
  </w:num>
  <w:num w:numId="6">
    <w:abstractNumId w:val="8"/>
  </w:num>
  <w:num w:numId="7">
    <w:abstractNumId w:val="7"/>
  </w:num>
  <w:num w:numId="8">
    <w:abstractNumId w:val="37"/>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6"/>
  </w:num>
  <w:num w:numId="14">
    <w:abstractNumId w:val="28"/>
  </w:num>
  <w:num w:numId="15">
    <w:abstractNumId w:val="1"/>
  </w:num>
  <w:num w:numId="16">
    <w:abstractNumId w:val="3"/>
  </w:num>
  <w:num w:numId="17">
    <w:abstractNumId w:val="16"/>
  </w:num>
  <w:num w:numId="18">
    <w:abstractNumId w:val="12"/>
  </w:num>
  <w:num w:numId="19">
    <w:abstractNumId w:val="35"/>
  </w:num>
  <w:num w:numId="20">
    <w:abstractNumId w:val="17"/>
  </w:num>
  <w:num w:numId="21">
    <w:abstractNumId w:val="19"/>
  </w:num>
  <w:num w:numId="22">
    <w:abstractNumId w:val="11"/>
  </w:num>
  <w:num w:numId="23">
    <w:abstractNumId w:val="31"/>
  </w:num>
  <w:num w:numId="24">
    <w:abstractNumId w:val="33"/>
  </w:num>
  <w:num w:numId="25">
    <w:abstractNumId w:val="32"/>
  </w:num>
  <w:num w:numId="26">
    <w:abstractNumId w:val="6"/>
  </w:num>
  <w:num w:numId="27">
    <w:abstractNumId w:val="24"/>
  </w:num>
  <w:num w:numId="28">
    <w:abstractNumId w:val="4"/>
  </w:num>
  <w:num w:numId="29">
    <w:abstractNumId w:val="25"/>
  </w:num>
  <w:num w:numId="30">
    <w:abstractNumId w:val="40"/>
  </w:num>
  <w:num w:numId="31">
    <w:abstractNumId w:val="0"/>
  </w:num>
  <w:num w:numId="32">
    <w:abstractNumId w:val="15"/>
  </w:num>
  <w:num w:numId="33">
    <w:abstractNumId w:val="39"/>
  </w:num>
  <w:num w:numId="34">
    <w:abstractNumId w:val="26"/>
  </w:num>
  <w:num w:numId="35">
    <w:abstractNumId w:val="10"/>
  </w:num>
  <w:num w:numId="36">
    <w:abstractNumId w:val="5"/>
  </w:num>
  <w:num w:numId="37">
    <w:abstractNumId w:val="23"/>
  </w:num>
  <w:num w:numId="38">
    <w:abstractNumId w:val="2"/>
  </w:num>
  <w:num w:numId="39">
    <w:abstractNumId w:val="30"/>
  </w:num>
  <w:num w:numId="40">
    <w:abstractNumId w:val="21"/>
  </w:num>
  <w:num w:numId="41">
    <w:abstractNumId w:val="38"/>
  </w:num>
  <w:num w:numId="42">
    <w:abstractNumId w:val="13"/>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50C"/>
    <w:rsid w:val="00046751"/>
    <w:rsid w:val="00057C3C"/>
    <w:rsid w:val="00086E39"/>
    <w:rsid w:val="000935BC"/>
    <w:rsid w:val="000958A0"/>
    <w:rsid w:val="000A1B70"/>
    <w:rsid w:val="000E1EFA"/>
    <w:rsid w:val="000F0A2F"/>
    <w:rsid w:val="00100253"/>
    <w:rsid w:val="00105DDC"/>
    <w:rsid w:val="00115980"/>
    <w:rsid w:val="00117246"/>
    <w:rsid w:val="00126C24"/>
    <w:rsid w:val="00130E68"/>
    <w:rsid w:val="00152776"/>
    <w:rsid w:val="00162033"/>
    <w:rsid w:val="00171C3F"/>
    <w:rsid w:val="00175A67"/>
    <w:rsid w:val="00176567"/>
    <w:rsid w:val="00191041"/>
    <w:rsid w:val="001A0654"/>
    <w:rsid w:val="001A07A9"/>
    <w:rsid w:val="001A273B"/>
    <w:rsid w:val="001A4C13"/>
    <w:rsid w:val="001B0F5A"/>
    <w:rsid w:val="001B7F6D"/>
    <w:rsid w:val="001C449B"/>
    <w:rsid w:val="001C5224"/>
    <w:rsid w:val="001D3814"/>
    <w:rsid w:val="001D5C5A"/>
    <w:rsid w:val="001F6D2E"/>
    <w:rsid w:val="001F73B0"/>
    <w:rsid w:val="0020161D"/>
    <w:rsid w:val="002149DE"/>
    <w:rsid w:val="00217976"/>
    <w:rsid w:val="00226B28"/>
    <w:rsid w:val="002272B4"/>
    <w:rsid w:val="002642A1"/>
    <w:rsid w:val="002766CE"/>
    <w:rsid w:val="0028265E"/>
    <w:rsid w:val="002B4372"/>
    <w:rsid w:val="002B54BA"/>
    <w:rsid w:val="002B7EEA"/>
    <w:rsid w:val="002D1E2F"/>
    <w:rsid w:val="002F476F"/>
    <w:rsid w:val="003075FE"/>
    <w:rsid w:val="00335E6A"/>
    <w:rsid w:val="0035381E"/>
    <w:rsid w:val="00353D39"/>
    <w:rsid w:val="00356174"/>
    <w:rsid w:val="00360FCF"/>
    <w:rsid w:val="00375D07"/>
    <w:rsid w:val="003950E9"/>
    <w:rsid w:val="003B0E23"/>
    <w:rsid w:val="003B5C08"/>
    <w:rsid w:val="003B6226"/>
    <w:rsid w:val="003D25A9"/>
    <w:rsid w:val="003D3E3F"/>
    <w:rsid w:val="003D57D8"/>
    <w:rsid w:val="003E356F"/>
    <w:rsid w:val="003E42D0"/>
    <w:rsid w:val="003E5D72"/>
    <w:rsid w:val="003F332A"/>
    <w:rsid w:val="00412F27"/>
    <w:rsid w:val="00416884"/>
    <w:rsid w:val="0043620B"/>
    <w:rsid w:val="00444880"/>
    <w:rsid w:val="004457DE"/>
    <w:rsid w:val="00456479"/>
    <w:rsid w:val="00480D9C"/>
    <w:rsid w:val="00494602"/>
    <w:rsid w:val="004B6723"/>
    <w:rsid w:val="004B7455"/>
    <w:rsid w:val="004D4201"/>
    <w:rsid w:val="004D435E"/>
    <w:rsid w:val="00501FCF"/>
    <w:rsid w:val="005078BD"/>
    <w:rsid w:val="00531854"/>
    <w:rsid w:val="00542BC3"/>
    <w:rsid w:val="005557AC"/>
    <w:rsid w:val="0057082E"/>
    <w:rsid w:val="005717D4"/>
    <w:rsid w:val="0058642E"/>
    <w:rsid w:val="005934FA"/>
    <w:rsid w:val="005939BD"/>
    <w:rsid w:val="005C26FF"/>
    <w:rsid w:val="005D357F"/>
    <w:rsid w:val="005D57FA"/>
    <w:rsid w:val="005F00DF"/>
    <w:rsid w:val="005F4B51"/>
    <w:rsid w:val="0060256B"/>
    <w:rsid w:val="00621F34"/>
    <w:rsid w:val="00631681"/>
    <w:rsid w:val="00635D15"/>
    <w:rsid w:val="006414A8"/>
    <w:rsid w:val="00661BC8"/>
    <w:rsid w:val="006703BD"/>
    <w:rsid w:val="00673AEE"/>
    <w:rsid w:val="006842A5"/>
    <w:rsid w:val="00687012"/>
    <w:rsid w:val="00693BAA"/>
    <w:rsid w:val="006A5382"/>
    <w:rsid w:val="006A7E1A"/>
    <w:rsid w:val="006B27B2"/>
    <w:rsid w:val="006B3685"/>
    <w:rsid w:val="006C0254"/>
    <w:rsid w:val="006E2FD8"/>
    <w:rsid w:val="006E3AD8"/>
    <w:rsid w:val="007366BB"/>
    <w:rsid w:val="00776ED9"/>
    <w:rsid w:val="00781C1D"/>
    <w:rsid w:val="007B24E1"/>
    <w:rsid w:val="00830187"/>
    <w:rsid w:val="0083159D"/>
    <w:rsid w:val="0084090E"/>
    <w:rsid w:val="00846B79"/>
    <w:rsid w:val="00846F0C"/>
    <w:rsid w:val="008830FF"/>
    <w:rsid w:val="0088324A"/>
    <w:rsid w:val="00896186"/>
    <w:rsid w:val="008A5304"/>
    <w:rsid w:val="008D656B"/>
    <w:rsid w:val="008E11BB"/>
    <w:rsid w:val="00901144"/>
    <w:rsid w:val="009518C2"/>
    <w:rsid w:val="00953FA8"/>
    <w:rsid w:val="009730F0"/>
    <w:rsid w:val="00996EE9"/>
    <w:rsid w:val="009A290D"/>
    <w:rsid w:val="009B58F6"/>
    <w:rsid w:val="009B661B"/>
    <w:rsid w:val="009C0897"/>
    <w:rsid w:val="009C3524"/>
    <w:rsid w:val="009C770A"/>
    <w:rsid w:val="009F5A6E"/>
    <w:rsid w:val="00A03650"/>
    <w:rsid w:val="00A42A40"/>
    <w:rsid w:val="00A42EEE"/>
    <w:rsid w:val="00A50437"/>
    <w:rsid w:val="00A54CAE"/>
    <w:rsid w:val="00A55C37"/>
    <w:rsid w:val="00A56188"/>
    <w:rsid w:val="00A721BF"/>
    <w:rsid w:val="00A87DC6"/>
    <w:rsid w:val="00AA62C0"/>
    <w:rsid w:val="00AD793C"/>
    <w:rsid w:val="00B10BBE"/>
    <w:rsid w:val="00B21228"/>
    <w:rsid w:val="00B264F1"/>
    <w:rsid w:val="00B32AEE"/>
    <w:rsid w:val="00B333D9"/>
    <w:rsid w:val="00B42520"/>
    <w:rsid w:val="00B939D8"/>
    <w:rsid w:val="00BA2FD7"/>
    <w:rsid w:val="00BB1AE3"/>
    <w:rsid w:val="00BB48F4"/>
    <w:rsid w:val="00BC050C"/>
    <w:rsid w:val="00BE6ECC"/>
    <w:rsid w:val="00BF1DBC"/>
    <w:rsid w:val="00BF5A34"/>
    <w:rsid w:val="00C048D1"/>
    <w:rsid w:val="00C15275"/>
    <w:rsid w:val="00C364ED"/>
    <w:rsid w:val="00C47598"/>
    <w:rsid w:val="00C6030C"/>
    <w:rsid w:val="00CA1B71"/>
    <w:rsid w:val="00CA3F7C"/>
    <w:rsid w:val="00CA622C"/>
    <w:rsid w:val="00CB5CDC"/>
    <w:rsid w:val="00CC0F63"/>
    <w:rsid w:val="00CC2F0F"/>
    <w:rsid w:val="00CE315E"/>
    <w:rsid w:val="00CE46AA"/>
    <w:rsid w:val="00CF642E"/>
    <w:rsid w:val="00CF6431"/>
    <w:rsid w:val="00D02315"/>
    <w:rsid w:val="00D0575E"/>
    <w:rsid w:val="00D07462"/>
    <w:rsid w:val="00D1131F"/>
    <w:rsid w:val="00D22027"/>
    <w:rsid w:val="00D4374C"/>
    <w:rsid w:val="00D6580F"/>
    <w:rsid w:val="00D66580"/>
    <w:rsid w:val="00D759ED"/>
    <w:rsid w:val="00D95B09"/>
    <w:rsid w:val="00DA1C3C"/>
    <w:rsid w:val="00DB117C"/>
    <w:rsid w:val="00DC4709"/>
    <w:rsid w:val="00DC5234"/>
    <w:rsid w:val="00DD3B97"/>
    <w:rsid w:val="00DF2E8D"/>
    <w:rsid w:val="00DF5C2E"/>
    <w:rsid w:val="00DF6282"/>
    <w:rsid w:val="00DF6F54"/>
    <w:rsid w:val="00E542D3"/>
    <w:rsid w:val="00E765B2"/>
    <w:rsid w:val="00EB7CB6"/>
    <w:rsid w:val="00F12042"/>
    <w:rsid w:val="00F32C1A"/>
    <w:rsid w:val="00F34467"/>
    <w:rsid w:val="00F36DB1"/>
    <w:rsid w:val="00F4453F"/>
    <w:rsid w:val="00F50E8A"/>
    <w:rsid w:val="00F6383A"/>
    <w:rsid w:val="00F65375"/>
    <w:rsid w:val="00F67C92"/>
    <w:rsid w:val="00F967B8"/>
    <w:rsid w:val="00FA6396"/>
    <w:rsid w:val="00FC1859"/>
    <w:rsid w:val="00FC76F9"/>
    <w:rsid w:val="00FD1CB3"/>
    <w:rsid w:val="00FE03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akkal Majalla"/>
        <w:sz w:val="1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DC6"/>
    <w:pPr>
      <w:jc w:val="left"/>
    </w:pPr>
  </w:style>
  <w:style w:type="paragraph" w:styleId="1">
    <w:name w:val="heading 1"/>
    <w:basedOn w:val="a"/>
    <w:next w:val="a"/>
    <w:link w:val="1Char"/>
    <w:uiPriority w:val="9"/>
    <w:qFormat/>
    <w:rsid w:val="00996E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2642A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A87DC6"/>
    <w:rPr>
      <w:sz w:val="20"/>
      <w:szCs w:val="20"/>
    </w:rPr>
  </w:style>
  <w:style w:type="character" w:customStyle="1" w:styleId="Char">
    <w:name w:val="نص حاشية سفلية Char"/>
    <w:basedOn w:val="a0"/>
    <w:link w:val="a3"/>
    <w:uiPriority w:val="99"/>
    <w:semiHidden/>
    <w:rsid w:val="00A87DC6"/>
    <w:rPr>
      <w:sz w:val="20"/>
      <w:szCs w:val="20"/>
    </w:rPr>
  </w:style>
  <w:style w:type="character" w:styleId="a4">
    <w:name w:val="footnote reference"/>
    <w:basedOn w:val="a0"/>
    <w:unhideWhenUsed/>
    <w:rsid w:val="00A87DC6"/>
    <w:rPr>
      <w:vertAlign w:val="superscript"/>
    </w:rPr>
  </w:style>
  <w:style w:type="paragraph" w:styleId="a5">
    <w:name w:val="header"/>
    <w:basedOn w:val="a"/>
    <w:link w:val="Char0"/>
    <w:uiPriority w:val="99"/>
    <w:unhideWhenUsed/>
    <w:rsid w:val="00456479"/>
    <w:pPr>
      <w:tabs>
        <w:tab w:val="center" w:pos="4320"/>
        <w:tab w:val="right" w:pos="8640"/>
      </w:tabs>
    </w:pPr>
  </w:style>
  <w:style w:type="character" w:customStyle="1" w:styleId="Char0">
    <w:name w:val="رأس الصفحة Char"/>
    <w:basedOn w:val="a0"/>
    <w:link w:val="a5"/>
    <w:uiPriority w:val="99"/>
    <w:rsid w:val="00456479"/>
  </w:style>
  <w:style w:type="paragraph" w:styleId="a6">
    <w:name w:val="footer"/>
    <w:basedOn w:val="a"/>
    <w:link w:val="Char1"/>
    <w:uiPriority w:val="99"/>
    <w:unhideWhenUsed/>
    <w:rsid w:val="00456479"/>
    <w:pPr>
      <w:tabs>
        <w:tab w:val="center" w:pos="4320"/>
        <w:tab w:val="right" w:pos="8640"/>
      </w:tabs>
    </w:pPr>
  </w:style>
  <w:style w:type="character" w:customStyle="1" w:styleId="Char1">
    <w:name w:val="تذييل الصفحة Char"/>
    <w:basedOn w:val="a0"/>
    <w:link w:val="a6"/>
    <w:uiPriority w:val="99"/>
    <w:rsid w:val="00456479"/>
  </w:style>
  <w:style w:type="character" w:customStyle="1" w:styleId="1Char">
    <w:name w:val="عنوان 1 Char"/>
    <w:basedOn w:val="a0"/>
    <w:link w:val="1"/>
    <w:uiPriority w:val="9"/>
    <w:rsid w:val="00996EE9"/>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2642A1"/>
    <w:rPr>
      <w:rFonts w:asciiTheme="majorHAnsi" w:eastAsiaTheme="majorEastAsia" w:hAnsiTheme="majorHAnsi" w:cstheme="majorBidi"/>
      <w:color w:val="365F91" w:themeColor="accent1" w:themeShade="BF"/>
      <w:sz w:val="26"/>
      <w:szCs w:val="26"/>
    </w:rPr>
  </w:style>
  <w:style w:type="paragraph" w:styleId="a7">
    <w:name w:val="Balloon Text"/>
    <w:basedOn w:val="a"/>
    <w:link w:val="Char2"/>
    <w:uiPriority w:val="99"/>
    <w:unhideWhenUsed/>
    <w:rsid w:val="00B42520"/>
    <w:rPr>
      <w:rFonts w:ascii="Tahoma" w:hAnsi="Tahoma" w:cs="Tahoma"/>
      <w:sz w:val="16"/>
      <w:szCs w:val="16"/>
    </w:rPr>
  </w:style>
  <w:style w:type="character" w:customStyle="1" w:styleId="Char2">
    <w:name w:val="نص في بالون Char"/>
    <w:basedOn w:val="a0"/>
    <w:link w:val="a7"/>
    <w:uiPriority w:val="99"/>
    <w:rsid w:val="00B42520"/>
    <w:rPr>
      <w:rFonts w:ascii="Tahoma" w:hAnsi="Tahoma" w:cs="Tahoma"/>
      <w:sz w:val="16"/>
      <w:szCs w:val="16"/>
    </w:rPr>
  </w:style>
  <w:style w:type="paragraph" w:styleId="a8">
    <w:name w:val="No Spacing"/>
    <w:link w:val="Char3"/>
    <w:uiPriority w:val="1"/>
    <w:qFormat/>
    <w:rsid w:val="001A0654"/>
    <w:pPr>
      <w:bidi/>
      <w:jc w:val="left"/>
    </w:pPr>
    <w:rPr>
      <w:rFonts w:ascii="Calibri" w:eastAsia="SimSun" w:hAnsi="Calibri" w:cs="Arial"/>
      <w:sz w:val="22"/>
      <w:szCs w:val="22"/>
    </w:rPr>
  </w:style>
  <w:style w:type="character" w:styleId="a9">
    <w:name w:val="Strong"/>
    <w:basedOn w:val="a0"/>
    <w:uiPriority w:val="22"/>
    <w:qFormat/>
    <w:rsid w:val="001A0654"/>
    <w:rPr>
      <w:b/>
      <w:bCs/>
    </w:rPr>
  </w:style>
  <w:style w:type="paragraph" w:styleId="aa">
    <w:name w:val="Body Text"/>
    <w:basedOn w:val="a"/>
    <w:link w:val="Char4"/>
    <w:rsid w:val="001A0654"/>
    <w:pPr>
      <w:bidi/>
      <w:jc w:val="lowKashida"/>
    </w:pPr>
    <w:rPr>
      <w:rFonts w:eastAsia="Times New Roman" w:cs="Traditional Arabic"/>
      <w:sz w:val="28"/>
      <w:szCs w:val="28"/>
    </w:rPr>
  </w:style>
  <w:style w:type="character" w:customStyle="1" w:styleId="Char4">
    <w:name w:val="نص أساسي Char"/>
    <w:basedOn w:val="a0"/>
    <w:link w:val="aa"/>
    <w:rsid w:val="001A0654"/>
    <w:rPr>
      <w:rFonts w:eastAsia="Times New Roman" w:cs="Traditional Arabic"/>
      <w:sz w:val="28"/>
      <w:szCs w:val="28"/>
    </w:rPr>
  </w:style>
  <w:style w:type="paragraph" w:customStyle="1" w:styleId="spip">
    <w:name w:val="spip"/>
    <w:basedOn w:val="a"/>
    <w:rsid w:val="001A0654"/>
    <w:pPr>
      <w:spacing w:before="100" w:beforeAutospacing="1" w:after="100" w:afterAutospacing="1"/>
    </w:pPr>
    <w:rPr>
      <w:rFonts w:ascii="Arial" w:eastAsia="Times New Roman" w:hAnsi="Arial" w:cs="Arial"/>
      <w:color w:val="333333"/>
      <w:sz w:val="13"/>
      <w:szCs w:val="13"/>
      <w:lang w:val="fr-FR" w:eastAsia="fr-FR"/>
    </w:rPr>
  </w:style>
  <w:style w:type="character" w:customStyle="1" w:styleId="Char3">
    <w:name w:val="بلا تباعد Char"/>
    <w:basedOn w:val="a0"/>
    <w:link w:val="a8"/>
    <w:uiPriority w:val="1"/>
    <w:rsid w:val="001A0654"/>
    <w:rPr>
      <w:rFonts w:ascii="Calibri" w:eastAsia="SimSun" w:hAnsi="Calibri" w:cs="Arial"/>
      <w:sz w:val="22"/>
      <w:szCs w:val="22"/>
    </w:rPr>
  </w:style>
  <w:style w:type="numbering" w:customStyle="1" w:styleId="10">
    <w:name w:val="بلا قائمة1"/>
    <w:next w:val="a2"/>
    <w:uiPriority w:val="99"/>
    <w:rsid w:val="001A0654"/>
  </w:style>
  <w:style w:type="table" w:styleId="ab">
    <w:name w:val="Table Grid"/>
    <w:basedOn w:val="a1"/>
    <w:uiPriority w:val="59"/>
    <w:rsid w:val="001A0654"/>
    <w:pPr>
      <w:jc w:val="left"/>
    </w:pPr>
    <w:rPr>
      <w:rFonts w:ascii="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1A0654"/>
    <w:pPr>
      <w:bidi/>
      <w:spacing w:after="200" w:line="276" w:lineRule="auto"/>
      <w:ind w:left="720"/>
      <w:contextualSpacing/>
    </w:pPr>
    <w:rPr>
      <w:rFonts w:ascii="Calibri" w:eastAsia="SimSun"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akkal Majalla"/>
        <w:sz w:val="18"/>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DC6"/>
    <w:pPr>
      <w:jc w:val="left"/>
    </w:pPr>
  </w:style>
  <w:style w:type="paragraph" w:styleId="1">
    <w:name w:val="heading 1"/>
    <w:basedOn w:val="a"/>
    <w:next w:val="a"/>
    <w:link w:val="1Char"/>
    <w:uiPriority w:val="9"/>
    <w:qFormat/>
    <w:rsid w:val="00996E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2642A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A87DC6"/>
    <w:rPr>
      <w:sz w:val="20"/>
      <w:szCs w:val="20"/>
    </w:rPr>
  </w:style>
  <w:style w:type="character" w:customStyle="1" w:styleId="Char">
    <w:name w:val="نص حاشية سفلية Char"/>
    <w:basedOn w:val="a0"/>
    <w:link w:val="a3"/>
    <w:uiPriority w:val="99"/>
    <w:semiHidden/>
    <w:rsid w:val="00A87DC6"/>
    <w:rPr>
      <w:sz w:val="20"/>
      <w:szCs w:val="20"/>
    </w:rPr>
  </w:style>
  <w:style w:type="character" w:styleId="a4">
    <w:name w:val="footnote reference"/>
    <w:basedOn w:val="a0"/>
    <w:unhideWhenUsed/>
    <w:rsid w:val="00A87DC6"/>
    <w:rPr>
      <w:vertAlign w:val="superscript"/>
    </w:rPr>
  </w:style>
  <w:style w:type="paragraph" w:styleId="a5">
    <w:name w:val="header"/>
    <w:basedOn w:val="a"/>
    <w:link w:val="Char0"/>
    <w:uiPriority w:val="99"/>
    <w:unhideWhenUsed/>
    <w:rsid w:val="00456479"/>
    <w:pPr>
      <w:tabs>
        <w:tab w:val="center" w:pos="4320"/>
        <w:tab w:val="right" w:pos="8640"/>
      </w:tabs>
    </w:pPr>
  </w:style>
  <w:style w:type="character" w:customStyle="1" w:styleId="Char0">
    <w:name w:val="رأس الصفحة Char"/>
    <w:basedOn w:val="a0"/>
    <w:link w:val="a5"/>
    <w:uiPriority w:val="99"/>
    <w:rsid w:val="00456479"/>
  </w:style>
  <w:style w:type="paragraph" w:styleId="a6">
    <w:name w:val="footer"/>
    <w:basedOn w:val="a"/>
    <w:link w:val="Char1"/>
    <w:uiPriority w:val="99"/>
    <w:unhideWhenUsed/>
    <w:rsid w:val="00456479"/>
    <w:pPr>
      <w:tabs>
        <w:tab w:val="center" w:pos="4320"/>
        <w:tab w:val="right" w:pos="8640"/>
      </w:tabs>
    </w:pPr>
  </w:style>
  <w:style w:type="character" w:customStyle="1" w:styleId="Char1">
    <w:name w:val="تذييل الصفحة Char"/>
    <w:basedOn w:val="a0"/>
    <w:link w:val="a6"/>
    <w:uiPriority w:val="99"/>
    <w:rsid w:val="00456479"/>
  </w:style>
  <w:style w:type="character" w:customStyle="1" w:styleId="1Char">
    <w:name w:val="عنوان 1 Char"/>
    <w:basedOn w:val="a0"/>
    <w:link w:val="1"/>
    <w:uiPriority w:val="9"/>
    <w:rsid w:val="00996EE9"/>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2642A1"/>
    <w:rPr>
      <w:rFonts w:asciiTheme="majorHAnsi" w:eastAsiaTheme="majorEastAsia" w:hAnsiTheme="majorHAnsi" w:cstheme="majorBidi"/>
      <w:color w:val="365F91" w:themeColor="accent1" w:themeShade="BF"/>
      <w:sz w:val="26"/>
      <w:szCs w:val="26"/>
    </w:rPr>
  </w:style>
  <w:style w:type="paragraph" w:styleId="a7">
    <w:name w:val="Balloon Text"/>
    <w:basedOn w:val="a"/>
    <w:link w:val="Char2"/>
    <w:uiPriority w:val="99"/>
    <w:unhideWhenUsed/>
    <w:rsid w:val="00B42520"/>
    <w:rPr>
      <w:rFonts w:ascii="Tahoma" w:hAnsi="Tahoma" w:cs="Tahoma"/>
      <w:sz w:val="16"/>
      <w:szCs w:val="16"/>
    </w:rPr>
  </w:style>
  <w:style w:type="character" w:customStyle="1" w:styleId="Char2">
    <w:name w:val="نص في بالون Char"/>
    <w:basedOn w:val="a0"/>
    <w:link w:val="a7"/>
    <w:uiPriority w:val="99"/>
    <w:rsid w:val="00B42520"/>
    <w:rPr>
      <w:rFonts w:ascii="Tahoma" w:hAnsi="Tahoma" w:cs="Tahoma"/>
      <w:sz w:val="16"/>
      <w:szCs w:val="16"/>
    </w:rPr>
  </w:style>
  <w:style w:type="paragraph" w:styleId="a8">
    <w:name w:val="No Spacing"/>
    <w:link w:val="Char3"/>
    <w:uiPriority w:val="1"/>
    <w:qFormat/>
    <w:rsid w:val="001A0654"/>
    <w:pPr>
      <w:bidi/>
      <w:jc w:val="left"/>
    </w:pPr>
    <w:rPr>
      <w:rFonts w:ascii="Calibri" w:eastAsia="SimSun" w:hAnsi="Calibri" w:cs="Arial"/>
      <w:sz w:val="22"/>
      <w:szCs w:val="22"/>
    </w:rPr>
  </w:style>
  <w:style w:type="character" w:styleId="a9">
    <w:name w:val="Strong"/>
    <w:basedOn w:val="a0"/>
    <w:uiPriority w:val="22"/>
    <w:qFormat/>
    <w:rsid w:val="001A0654"/>
    <w:rPr>
      <w:b/>
      <w:bCs/>
    </w:rPr>
  </w:style>
  <w:style w:type="paragraph" w:styleId="aa">
    <w:name w:val="Body Text"/>
    <w:basedOn w:val="a"/>
    <w:link w:val="Char4"/>
    <w:rsid w:val="001A0654"/>
    <w:pPr>
      <w:bidi/>
      <w:jc w:val="lowKashida"/>
    </w:pPr>
    <w:rPr>
      <w:rFonts w:eastAsia="Times New Roman" w:cs="Traditional Arabic"/>
      <w:sz w:val="28"/>
      <w:szCs w:val="28"/>
    </w:rPr>
  </w:style>
  <w:style w:type="character" w:customStyle="1" w:styleId="Char4">
    <w:name w:val="نص أساسي Char"/>
    <w:basedOn w:val="a0"/>
    <w:link w:val="aa"/>
    <w:rsid w:val="001A0654"/>
    <w:rPr>
      <w:rFonts w:eastAsia="Times New Roman" w:cs="Traditional Arabic"/>
      <w:sz w:val="28"/>
      <w:szCs w:val="28"/>
    </w:rPr>
  </w:style>
  <w:style w:type="paragraph" w:customStyle="1" w:styleId="spip">
    <w:name w:val="spip"/>
    <w:basedOn w:val="a"/>
    <w:rsid w:val="001A0654"/>
    <w:pPr>
      <w:spacing w:before="100" w:beforeAutospacing="1" w:after="100" w:afterAutospacing="1"/>
    </w:pPr>
    <w:rPr>
      <w:rFonts w:ascii="Arial" w:eastAsia="Times New Roman" w:hAnsi="Arial" w:cs="Arial"/>
      <w:color w:val="333333"/>
      <w:sz w:val="13"/>
      <w:szCs w:val="13"/>
      <w:lang w:val="fr-FR" w:eastAsia="fr-FR"/>
    </w:rPr>
  </w:style>
  <w:style w:type="character" w:customStyle="1" w:styleId="Char3">
    <w:name w:val="بلا تباعد Char"/>
    <w:basedOn w:val="a0"/>
    <w:link w:val="a8"/>
    <w:uiPriority w:val="1"/>
    <w:rsid w:val="001A0654"/>
    <w:rPr>
      <w:rFonts w:ascii="Calibri" w:eastAsia="SimSun" w:hAnsi="Calibri" w:cs="Arial"/>
      <w:sz w:val="22"/>
      <w:szCs w:val="22"/>
    </w:rPr>
  </w:style>
  <w:style w:type="numbering" w:customStyle="1" w:styleId="10">
    <w:name w:val="بلا قائمة1"/>
    <w:next w:val="a2"/>
    <w:uiPriority w:val="99"/>
    <w:rsid w:val="001A0654"/>
  </w:style>
  <w:style w:type="table" w:styleId="ab">
    <w:name w:val="Table Grid"/>
    <w:basedOn w:val="a1"/>
    <w:uiPriority w:val="59"/>
    <w:rsid w:val="001A0654"/>
    <w:pPr>
      <w:jc w:val="left"/>
    </w:pPr>
    <w:rPr>
      <w:rFonts w:ascii="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1A0654"/>
    <w:pPr>
      <w:bidi/>
      <w:spacing w:after="200" w:line="276" w:lineRule="auto"/>
      <w:ind w:left="720"/>
      <w:contextualSpacing/>
    </w:pPr>
    <w:rPr>
      <w:rFonts w:ascii="Calibri" w:eastAsia="SimSu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3749</Words>
  <Characters>21375</Characters>
  <Application>Microsoft Office Word</Application>
  <DocSecurity>0</DocSecurity>
  <Lines>178</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25074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2026-08-12T12:53:00Z</dcterms:created>
  <dcterms:modified xsi:type="dcterms:W3CDTF">2026-08-12T12:53:00Z</dcterms:modified>
</cp:coreProperties>
</file>